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34F1FA47" w:rsidR="008C0CC9" w:rsidRPr="008C0CC9" w:rsidRDefault="008C0CC9" w:rsidP="004475D1">
      <w:pPr>
        <w:pStyle w:val="CRCoverPage"/>
        <w:tabs>
          <w:tab w:val="right" w:pos="9639"/>
        </w:tabs>
        <w:spacing w:after="0"/>
        <w:jc w:val="center"/>
        <w:rPr>
          <w:rFonts w:cs="Arial" w:hint="eastAsia"/>
          <w:b/>
          <w:sz w:val="22"/>
          <w:lang w:val="en-US"/>
        </w:rPr>
      </w:pPr>
      <w:r w:rsidRPr="008C0CC9">
        <w:rPr>
          <w:rFonts w:cs="Arial"/>
          <w:b/>
          <w:sz w:val="22"/>
          <w:lang w:val="en-US"/>
        </w:rPr>
        <w:t>3GPP TSG-RAN WG2 Meeting #1</w:t>
      </w:r>
      <w:r w:rsidR="0039581F">
        <w:rPr>
          <w:rFonts w:cs="Arial" w:hint="eastAsia"/>
          <w:b/>
          <w:sz w:val="22"/>
          <w:lang w:val="en-US" w:eastAsia="zh-CN"/>
        </w:rPr>
        <w:t>30</w:t>
      </w:r>
      <w:r w:rsidRPr="008C0CC9">
        <w:rPr>
          <w:rFonts w:cs="Arial"/>
          <w:b/>
          <w:sz w:val="22"/>
          <w:lang w:val="en-US"/>
        </w:rPr>
        <w:tab/>
      </w:r>
      <w:r w:rsidR="00307FE2" w:rsidRPr="00307FE2">
        <w:rPr>
          <w:rFonts w:cs="Arial"/>
          <w:b/>
          <w:sz w:val="22"/>
          <w:lang w:val="en-US"/>
        </w:rPr>
        <w:t>R2-2</w:t>
      </w:r>
      <w:r w:rsidR="00113235">
        <w:rPr>
          <w:rFonts w:cs="Arial"/>
          <w:b/>
          <w:sz w:val="22"/>
          <w:lang w:val="en-US"/>
        </w:rPr>
        <w:t>5</w:t>
      </w:r>
      <w:r w:rsidR="002503E6">
        <w:rPr>
          <w:rFonts w:cs="Arial" w:hint="eastAsia"/>
          <w:b/>
          <w:sz w:val="22"/>
          <w:lang w:val="en-US" w:eastAsia="zh-CN"/>
        </w:rPr>
        <w:t>03543</w:t>
      </w:r>
    </w:p>
    <w:p w14:paraId="42D7B8D1" w14:textId="03A86E6A" w:rsidR="008D17D0" w:rsidRPr="004475D1" w:rsidRDefault="007D193B" w:rsidP="004475D1">
      <w:pPr>
        <w:pStyle w:val="CRCoverPage"/>
        <w:tabs>
          <w:tab w:val="right" w:pos="9639"/>
        </w:tabs>
        <w:spacing w:after="0"/>
        <w:rPr>
          <w:rFonts w:cs="Arial"/>
          <w:b/>
          <w:sz w:val="22"/>
          <w:lang w:val="en-US"/>
        </w:rPr>
      </w:pPr>
      <w:r w:rsidRPr="00534DFF">
        <w:rPr>
          <w:rFonts w:cs="Arial"/>
          <w:b/>
          <w:sz w:val="22"/>
          <w:lang w:val="en-US" w:eastAsia="zh-CN"/>
        </w:rPr>
        <w:t>St. Julians</w:t>
      </w:r>
      <w:r w:rsidR="008C0CC9" w:rsidRPr="008C0CC9">
        <w:rPr>
          <w:rFonts w:cs="Arial"/>
          <w:b/>
          <w:sz w:val="22"/>
          <w:lang w:val="en-US"/>
        </w:rPr>
        <w:t xml:space="preserve">, </w:t>
      </w:r>
      <w:r w:rsidR="0039581F">
        <w:rPr>
          <w:rFonts w:cs="Arial" w:hint="eastAsia"/>
          <w:b/>
          <w:sz w:val="22"/>
          <w:lang w:val="en-US" w:eastAsia="zh-CN"/>
        </w:rPr>
        <w:t>Malta</w:t>
      </w:r>
      <w:r w:rsidR="008C0CC9" w:rsidRPr="008C0CC9">
        <w:rPr>
          <w:rFonts w:cs="Arial"/>
          <w:b/>
          <w:sz w:val="22"/>
          <w:lang w:val="en-US"/>
        </w:rPr>
        <w:t xml:space="preserve">, </w:t>
      </w:r>
      <w:r w:rsidR="002842A8">
        <w:rPr>
          <w:rFonts w:cs="Arial" w:hint="eastAsia"/>
          <w:b/>
          <w:sz w:val="22"/>
          <w:lang w:val="en-US" w:eastAsia="zh-CN"/>
        </w:rPr>
        <w:t>May</w:t>
      </w:r>
      <w:r w:rsidR="00D721EF">
        <w:rPr>
          <w:rFonts w:cs="Arial"/>
          <w:b/>
          <w:sz w:val="22"/>
          <w:lang w:val="en-US"/>
        </w:rPr>
        <w:t>.</w:t>
      </w:r>
      <w:r w:rsidR="008C0CC9" w:rsidRPr="008C0CC9">
        <w:rPr>
          <w:rFonts w:cs="Arial"/>
          <w:b/>
          <w:sz w:val="22"/>
          <w:lang w:val="en-US"/>
        </w:rPr>
        <w:t xml:space="preserve"> </w:t>
      </w:r>
      <w:r w:rsidR="002842A8">
        <w:rPr>
          <w:rFonts w:cs="Arial" w:hint="eastAsia"/>
          <w:b/>
          <w:sz w:val="22"/>
          <w:lang w:val="en-US" w:eastAsia="zh-CN"/>
        </w:rPr>
        <w:t>19</w:t>
      </w:r>
      <w:r w:rsidR="00113235" w:rsidRPr="00113235">
        <w:rPr>
          <w:rFonts w:cs="Arial"/>
          <w:b/>
          <w:sz w:val="22"/>
          <w:vertAlign w:val="superscript"/>
          <w:lang w:val="en-US"/>
        </w:rPr>
        <w:t>th</w:t>
      </w:r>
      <w:r w:rsidR="008C0CC9" w:rsidRPr="008C0CC9">
        <w:rPr>
          <w:rFonts w:cs="Arial"/>
          <w:b/>
          <w:sz w:val="22"/>
          <w:lang w:val="en-US"/>
        </w:rPr>
        <w:t xml:space="preserve">– </w:t>
      </w:r>
      <w:r w:rsidR="00934003">
        <w:rPr>
          <w:rFonts w:cs="Arial"/>
          <w:b/>
          <w:sz w:val="22"/>
          <w:lang w:val="en-US" w:eastAsia="zh-CN"/>
        </w:rPr>
        <w:t>23</w:t>
      </w:r>
      <w:r w:rsidR="00934003" w:rsidRPr="00113235">
        <w:rPr>
          <w:rFonts w:cs="Arial"/>
          <w:b/>
          <w:sz w:val="22"/>
          <w:vertAlign w:val="superscript"/>
          <w:lang w:val="en-US"/>
        </w:rPr>
        <w:t>rd</w:t>
      </w:r>
      <w:r w:rsidR="008C0CC9" w:rsidRPr="008C0CC9">
        <w:rPr>
          <w:rFonts w:cs="Arial"/>
          <w:b/>
          <w:sz w:val="22"/>
          <w:lang w:val="en-US"/>
        </w:rPr>
        <w:t>, 202</w:t>
      </w:r>
      <w:r w:rsidR="00113235">
        <w:rPr>
          <w:rFonts w:cs="Arial"/>
          <w:b/>
          <w:sz w:val="22"/>
          <w:lang w:val="en-US"/>
        </w:rPr>
        <w:t>5</w:t>
      </w:r>
    </w:p>
    <w:p w14:paraId="2DAA2D07" w14:textId="77777777" w:rsidR="004475D1" w:rsidRPr="00D721EF" w:rsidRDefault="004475D1" w:rsidP="008D17D0">
      <w:pPr>
        <w:pStyle w:val="3GPPHeader"/>
        <w:rPr>
          <w:sz w:val="22"/>
          <w:szCs w:val="22"/>
        </w:rPr>
      </w:pPr>
    </w:p>
    <w:p w14:paraId="68D9F5D3" w14:textId="263FFA55"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2842A8">
        <w:rPr>
          <w:rFonts w:hint="eastAsia"/>
          <w:sz w:val="22"/>
          <w:szCs w:val="22"/>
        </w:rPr>
        <w:t>.</w:t>
      </w:r>
      <w:r w:rsidR="002503E6">
        <w:rPr>
          <w:rFonts w:hint="eastAsia"/>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EB2B8A5"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of UE sided model</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2A99EE2" w14:textId="3C57299B" w:rsidR="00727815" w:rsidRPr="0055431B" w:rsidRDefault="00A9694D" w:rsidP="0055431B">
      <w:pPr>
        <w:spacing w:beforeLines="50" w:before="120"/>
      </w:pPr>
      <w:r>
        <w:rPr>
          <w:rFonts w:hint="eastAsia"/>
        </w:rPr>
        <w:t>RAN2 has made progress on the applicability procedure of UE sided model for BM use case. Due to similarity between BM use case and RRM measurement, many agreements can be inherited by AI Mobility SI</w:t>
      </w:r>
      <w:r w:rsidR="000420A5">
        <w:rPr>
          <w:rFonts w:hint="eastAsia"/>
        </w:rPr>
        <w:t xml:space="preserve"> with slight modification</w:t>
      </w:r>
      <w:r>
        <w:rPr>
          <w:rFonts w:hint="eastAsia"/>
        </w:rPr>
        <w:t>. In this paper the agreements on applicability procedure</w:t>
      </w:r>
      <w:r w:rsidR="002503E6">
        <w:rPr>
          <w:rFonts w:hint="eastAsia"/>
        </w:rPr>
        <w:t xml:space="preserve"> of BM use case</w:t>
      </w:r>
      <w:r>
        <w:rPr>
          <w:rFonts w:hint="eastAsia"/>
        </w:rPr>
        <w:t xml:space="preserve"> are </w:t>
      </w:r>
      <w:r>
        <w:t>examined</w:t>
      </w:r>
      <w:r>
        <w:rPr>
          <w:rFonts w:hint="eastAsia"/>
        </w:rPr>
        <w:t xml:space="preserve"> to see which part of them can agreed for AI mobility SI. On top of that there are also some AI mobility specific issues to be resolved.</w:t>
      </w:r>
    </w:p>
    <w:p w14:paraId="7257456E" w14:textId="608D0DDF" w:rsidR="0031094D" w:rsidRDefault="001E4DF4" w:rsidP="0031094D">
      <w:pPr>
        <w:pStyle w:val="1"/>
      </w:pPr>
      <w:r>
        <w:rPr>
          <w:rFonts w:hint="eastAsia"/>
        </w:rPr>
        <w:t>Applicability procedure</w:t>
      </w:r>
    </w:p>
    <w:p w14:paraId="5485F7F9" w14:textId="64EF19A1" w:rsidR="004559CC" w:rsidRDefault="00AF3E23" w:rsidP="004559CC">
      <w:pPr>
        <w:pStyle w:val="2"/>
      </w:pPr>
      <w:r>
        <w:rPr>
          <w:rFonts w:hint="eastAsia"/>
        </w:rPr>
        <w:t>General d</w:t>
      </w:r>
      <w:r w:rsidR="006812BF">
        <w:rPr>
          <w:rFonts w:hint="eastAsia"/>
        </w:rPr>
        <w:t>efinition</w:t>
      </w:r>
      <w:r w:rsidR="004559CC">
        <w:rPr>
          <w:rFonts w:hint="eastAsia"/>
        </w:rPr>
        <w:t xml:space="preserve"> of functionality</w:t>
      </w:r>
    </w:p>
    <w:p w14:paraId="7DA30368" w14:textId="594F5BEA" w:rsidR="001E4DF4" w:rsidRDefault="001E4DF4" w:rsidP="00A9694D">
      <w:r>
        <w:rPr>
          <w:rFonts w:hint="eastAsia"/>
        </w:rPr>
        <w:t>At RAN2#129bis meeting, RAN2 agreed not to discuss detail functionality:</w:t>
      </w:r>
    </w:p>
    <w:p w14:paraId="0106F3E5" w14:textId="2DB9EBF1" w:rsidR="001E4DF4" w:rsidRDefault="001E4DF4" w:rsidP="00A9694D">
      <w:r>
        <w:rPr>
          <w:noProof/>
        </w:rPr>
        <mc:AlternateContent>
          <mc:Choice Requires="wps">
            <w:drawing>
              <wp:inline distT="0" distB="0" distL="0" distR="0" wp14:anchorId="509D46BB" wp14:editId="3F073A93">
                <wp:extent cx="6119812" cy="1404620"/>
                <wp:effectExtent l="0" t="0" r="1460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812" cy="1404620"/>
                        </a:xfrm>
                        <a:prstGeom prst="rect">
                          <a:avLst/>
                        </a:prstGeom>
                        <a:solidFill>
                          <a:srgbClr val="FFFFFF"/>
                        </a:solidFill>
                        <a:ln w="9525">
                          <a:solidFill>
                            <a:srgbClr val="000000"/>
                          </a:solidFill>
                          <a:miter lim="800000"/>
                          <a:headEnd/>
                          <a:tailEnd/>
                        </a:ln>
                      </wps:spPr>
                      <wps:txbx>
                        <w:txbxContent>
                          <w:p w14:paraId="62BAA788" w14:textId="517ACAB6" w:rsidR="001E4DF4" w:rsidRPr="001E4DF4" w:rsidRDefault="001E4DF4" w:rsidP="001E4DF4">
                            <w:pPr>
                              <w:pStyle w:val="Agreement"/>
                              <w:tabs>
                                <w:tab w:val="clear" w:pos="1619"/>
                                <w:tab w:val="num" w:pos="1276"/>
                              </w:tabs>
                              <w:ind w:left="426"/>
                              <w:rPr>
                                <w:b w:val="0"/>
                                <w:bCs/>
                                <w:i/>
                                <w:iCs/>
                                <w:lang w:eastAsia="zh-CN"/>
                              </w:rPr>
                            </w:pPr>
                            <w:r w:rsidRPr="001E4DF4">
                              <w:rPr>
                                <w:b w:val="0"/>
                                <w:bCs/>
                                <w:i/>
                                <w:iCs/>
                                <w:lang w:eastAsia="zh-CN"/>
                              </w:rPr>
                              <w:t>Start by discussing spec/ran2 impact of the agreed cases/subcases and then discuss functionality granularity</w:t>
                            </w:r>
                          </w:p>
                        </w:txbxContent>
                      </wps:txbx>
                      <wps:bodyPr rot="0" vert="horz" wrap="square" lIns="91440" tIns="45720" rIns="91440" bIns="45720" anchor="t" anchorCtr="0">
                        <a:spAutoFit/>
                      </wps:bodyPr>
                    </wps:wsp>
                  </a:graphicData>
                </a:graphic>
              </wp:inline>
            </w:drawing>
          </mc:Choice>
          <mc:Fallback>
            <w:pict>
              <v:shapetype w14:anchorId="509D46BB" id="_x0000_t202" coordsize="21600,21600" o:spt="202" path="m,l,21600r21600,l21600,xe">
                <v:stroke joinstyle="miter"/>
                <v:path gradientshapeok="t" o:connecttype="rect"/>
              </v:shapetype>
              <v:shape id="文本框 2" o:spid="_x0000_s1026" type="#_x0000_t202" style="width:481.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NbEQ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">
                <v:textbox style="mso-fit-shape-to-text:t">
                  <w:txbxContent>
                    <w:p w14:paraId="62BAA788" w14:textId="517ACAB6" w:rsidR="001E4DF4" w:rsidRPr="001E4DF4" w:rsidRDefault="001E4DF4" w:rsidP="001E4DF4">
                      <w:pPr>
                        <w:pStyle w:val="Agreement"/>
                        <w:tabs>
                          <w:tab w:val="clear" w:pos="1619"/>
                          <w:tab w:val="num" w:pos="1276"/>
                        </w:tabs>
                        <w:ind w:left="426"/>
                        <w:rPr>
                          <w:b w:val="0"/>
                          <w:bCs/>
                          <w:i/>
                          <w:iCs/>
                          <w:lang w:eastAsia="zh-CN"/>
                        </w:rPr>
                      </w:pPr>
                      <w:r w:rsidRPr="001E4DF4">
                        <w:rPr>
                          <w:b w:val="0"/>
                          <w:bCs/>
                          <w:i/>
                          <w:iCs/>
                          <w:lang w:eastAsia="zh-CN"/>
                        </w:rPr>
                        <w:t>Start by discussing spec/ran2 impact of the agreed cases/subcases and then discuss functionality granularity</w:t>
                      </w:r>
                    </w:p>
                  </w:txbxContent>
                </v:textbox>
                <w10:anchorlock/>
              </v:shape>
            </w:pict>
          </mc:Fallback>
        </mc:AlternateContent>
      </w:r>
    </w:p>
    <w:p w14:paraId="32E82E35" w14:textId="63C65F29" w:rsidR="001E4DF4" w:rsidRDefault="001E4DF4" w:rsidP="00A9694D">
      <w:r>
        <w:rPr>
          <w:rFonts w:hint="eastAsia"/>
        </w:rPr>
        <w:t>But it is still necessary to align the general term</w:t>
      </w:r>
      <w:r w:rsidR="005F4551">
        <w:rPr>
          <w:rFonts w:hint="eastAsia"/>
        </w:rPr>
        <w:t>s</w:t>
      </w:r>
      <w:r>
        <w:rPr>
          <w:rFonts w:hint="eastAsia"/>
        </w:rPr>
        <w:t xml:space="preserve"> to facilitate discussion. </w:t>
      </w:r>
      <w:r>
        <w:t>I</w:t>
      </w:r>
      <w:r>
        <w:rPr>
          <w:rFonts w:hint="eastAsia"/>
        </w:rPr>
        <w:t>n RAN2#127 meeting, RAN2 agreed following terms:</w:t>
      </w:r>
    </w:p>
    <w:p w14:paraId="10286120" w14:textId="77777777" w:rsidR="001E4DF4" w:rsidRPr="00C06875" w:rsidRDefault="001E4DF4" w:rsidP="001E4DF4">
      <w:pPr>
        <w:pBdr>
          <w:top w:val="single" w:sz="4" w:space="1" w:color="auto"/>
          <w:left w:val="single" w:sz="4" w:space="4" w:color="auto"/>
          <w:bottom w:val="single" w:sz="4" w:space="1" w:color="auto"/>
          <w:right w:val="single" w:sz="4" w:space="0" w:color="auto"/>
        </w:pBdr>
        <w:tabs>
          <w:tab w:val="left" w:pos="1622"/>
        </w:tabs>
        <w:overflowPunct/>
        <w:autoSpaceDE/>
        <w:adjustRightInd/>
        <w:spacing w:after="0"/>
        <w:ind w:leftChars="102" w:left="567" w:hanging="363"/>
        <w:rPr>
          <w:rFonts w:eastAsia="MS Mincho"/>
          <w:b/>
          <w:bCs/>
          <w:szCs w:val="24"/>
          <w:lang w:eastAsia="en-GB"/>
        </w:rPr>
      </w:pPr>
      <w:r w:rsidRPr="001E4DF4">
        <w:rPr>
          <w:rFonts w:eastAsia="MS Mincho"/>
          <w:b/>
          <w:bCs/>
          <w:szCs w:val="24"/>
          <w:highlight w:val="green"/>
          <w:lang w:eastAsia="en-GB"/>
        </w:rPr>
        <w:t>Agreements on definitions</w:t>
      </w:r>
    </w:p>
    <w:p w14:paraId="7822C264" w14:textId="77777777" w:rsidR="001E4DF4" w:rsidRPr="001E4DF4" w:rsidRDefault="001E4DF4" w:rsidP="001E4DF4">
      <w:pPr>
        <w:numPr>
          <w:ilvl w:val="0"/>
          <w:numId w:val="39"/>
        </w:numPr>
        <w:pBdr>
          <w:top w:val="single" w:sz="4" w:space="1" w:color="auto"/>
          <w:left w:val="single" w:sz="4" w:space="4" w:color="auto"/>
          <w:bottom w:val="single" w:sz="4" w:space="1" w:color="auto"/>
          <w:right w:val="single" w:sz="4" w:space="0" w:color="auto"/>
        </w:pBdr>
        <w:tabs>
          <w:tab w:val="num" w:pos="360"/>
          <w:tab w:val="left" w:pos="1622"/>
        </w:tabs>
        <w:overflowPunct/>
        <w:autoSpaceDE/>
        <w:adjustRightInd/>
        <w:spacing w:before="40" w:after="0"/>
        <w:ind w:leftChars="102" w:left="924"/>
        <w:jc w:val="left"/>
        <w:textAlignment w:val="auto"/>
        <w:rPr>
          <w:rFonts w:eastAsia="MS Mincho"/>
          <w:szCs w:val="24"/>
          <w:lang w:eastAsia="en-GB"/>
        </w:rPr>
      </w:pPr>
      <w:r w:rsidRPr="001E4DF4">
        <w:rPr>
          <w:rFonts w:eastAsia="MS Mincho"/>
          <w:szCs w:val="24"/>
          <w:lang w:eastAsia="en-GB"/>
        </w:rPr>
        <w:t>Supported functionalities refer to functionalities that UE can indicate by using UE capability information (via RRC</w:t>
      </w:r>
      <w:r w:rsidRPr="001E4DF4">
        <w:rPr>
          <w:rFonts w:eastAsia="MS Mincho"/>
          <w:szCs w:val="24"/>
          <w:highlight w:val="yellow"/>
          <w:lang w:eastAsia="en-GB"/>
        </w:rPr>
        <w:t>/LPP</w:t>
      </w:r>
      <w:r w:rsidRPr="001E4DF4">
        <w:rPr>
          <w:rFonts w:eastAsia="MS Mincho"/>
          <w:szCs w:val="24"/>
          <w:lang w:eastAsia="en-GB"/>
        </w:rPr>
        <w:t xml:space="preserve"> signalling)</w:t>
      </w:r>
    </w:p>
    <w:p w14:paraId="68887840" w14:textId="77777777" w:rsidR="001E4DF4" w:rsidRPr="001E4DF4" w:rsidRDefault="001E4DF4" w:rsidP="001E4DF4">
      <w:pPr>
        <w:numPr>
          <w:ilvl w:val="0"/>
          <w:numId w:val="39"/>
        </w:numPr>
        <w:pBdr>
          <w:top w:val="single" w:sz="4" w:space="1" w:color="auto"/>
          <w:left w:val="single" w:sz="4" w:space="4" w:color="auto"/>
          <w:bottom w:val="single" w:sz="4" w:space="1" w:color="auto"/>
          <w:right w:val="single" w:sz="4" w:space="0" w:color="auto"/>
        </w:pBdr>
        <w:tabs>
          <w:tab w:val="num" w:pos="360"/>
          <w:tab w:val="left" w:pos="1622"/>
        </w:tabs>
        <w:overflowPunct/>
        <w:autoSpaceDE/>
        <w:adjustRightInd/>
        <w:spacing w:before="40" w:after="0"/>
        <w:ind w:leftChars="102" w:left="924"/>
        <w:jc w:val="left"/>
        <w:textAlignment w:val="auto"/>
        <w:rPr>
          <w:rFonts w:eastAsia="MS Mincho"/>
          <w:szCs w:val="24"/>
          <w:lang w:eastAsia="en-GB"/>
        </w:rPr>
      </w:pPr>
      <w:r w:rsidRPr="001E4DF4">
        <w:rPr>
          <w:rFonts w:eastAsia="MS Mincho"/>
          <w:szCs w:val="24"/>
          <w:lang w:eastAsia="en-GB"/>
        </w:rPr>
        <w:t xml:space="preserve">Applicable functionalities </w:t>
      </w:r>
      <w:proofErr w:type="gramStart"/>
      <w:r w:rsidRPr="001E4DF4">
        <w:rPr>
          <w:rFonts w:eastAsia="MS Mincho"/>
          <w:szCs w:val="24"/>
          <w:lang w:eastAsia="en-GB"/>
        </w:rPr>
        <w:t>refers</w:t>
      </w:r>
      <w:proofErr w:type="gramEnd"/>
      <w:r w:rsidRPr="001E4DF4">
        <w:rPr>
          <w:rFonts w:eastAsia="MS Mincho"/>
          <w:szCs w:val="24"/>
          <w:lang w:eastAsia="en-GB"/>
        </w:rPr>
        <w:t xml:space="preserve"> to functionalities that the UE is ready to apply for inference</w:t>
      </w:r>
    </w:p>
    <w:p w14:paraId="567A2E41" w14:textId="77777777" w:rsidR="001E4DF4" w:rsidRPr="001E4DF4" w:rsidRDefault="001E4DF4" w:rsidP="001E4DF4">
      <w:pPr>
        <w:numPr>
          <w:ilvl w:val="0"/>
          <w:numId w:val="39"/>
        </w:numPr>
        <w:pBdr>
          <w:top w:val="single" w:sz="4" w:space="1" w:color="auto"/>
          <w:left w:val="single" w:sz="4" w:space="4" w:color="auto"/>
          <w:bottom w:val="single" w:sz="4" w:space="1" w:color="auto"/>
          <w:right w:val="single" w:sz="4" w:space="0" w:color="auto"/>
        </w:pBdr>
        <w:tabs>
          <w:tab w:val="num" w:pos="360"/>
          <w:tab w:val="left" w:pos="1622"/>
        </w:tabs>
        <w:overflowPunct/>
        <w:autoSpaceDE/>
        <w:adjustRightInd/>
        <w:spacing w:before="40" w:after="0"/>
        <w:ind w:leftChars="102" w:left="924"/>
        <w:jc w:val="left"/>
        <w:textAlignment w:val="auto"/>
        <w:rPr>
          <w:rFonts w:eastAsia="MS Mincho"/>
          <w:szCs w:val="24"/>
          <w:lang w:eastAsia="en-GB"/>
        </w:rPr>
      </w:pPr>
      <w:r w:rsidRPr="001E4DF4">
        <w:rPr>
          <w:rFonts w:eastAsia="MS Mincho"/>
          <w:szCs w:val="24"/>
          <w:lang w:eastAsia="en-GB"/>
        </w:rPr>
        <w:t>Activated functionalities refers to functionalities already enabled for performing inference</w:t>
      </w:r>
    </w:p>
    <w:p w14:paraId="10A1BE97" w14:textId="634AE068" w:rsidR="001E4DF4" w:rsidRDefault="001E4DF4" w:rsidP="001E4DF4">
      <w:pPr>
        <w:spacing w:beforeLines="50" w:before="120"/>
      </w:pPr>
      <w:r>
        <w:rPr>
          <w:rFonts w:hint="eastAsia"/>
        </w:rPr>
        <w:t>The definition</w:t>
      </w:r>
      <w:r w:rsidR="00237950">
        <w:rPr>
          <w:rFonts w:hint="eastAsia"/>
        </w:rPr>
        <w:t>s</w:t>
      </w:r>
      <w:r>
        <w:rPr>
          <w:rFonts w:hint="eastAsia"/>
        </w:rPr>
        <w:t xml:space="preserve"> of these 3 terms </w:t>
      </w:r>
      <w:r w:rsidR="00237950">
        <w:rPr>
          <w:rFonts w:hint="eastAsia"/>
        </w:rPr>
        <w:t>are</w:t>
      </w:r>
      <w:r>
        <w:rPr>
          <w:rFonts w:hint="eastAsia"/>
        </w:rPr>
        <w:t xml:space="preserve"> such general that they can be also applied for AI mobility SI</w:t>
      </w:r>
      <w:r w:rsidR="001E5979">
        <w:rPr>
          <w:rFonts w:hint="eastAsia"/>
        </w:rPr>
        <w:t xml:space="preserve"> (apart from </w:t>
      </w:r>
      <w:r w:rsidR="001E5979" w:rsidRPr="001E5979">
        <w:rPr>
          <w:rFonts w:hint="eastAsia"/>
          <w:highlight w:val="yellow"/>
        </w:rPr>
        <w:t>yellow</w:t>
      </w:r>
      <w:r w:rsidR="001E5979">
        <w:rPr>
          <w:rFonts w:hint="eastAsia"/>
        </w:rPr>
        <w:t xml:space="preserve"> part)</w:t>
      </w:r>
      <w:r>
        <w:rPr>
          <w:rFonts w:hint="eastAsia"/>
        </w:rPr>
        <w:t xml:space="preserve">. </w:t>
      </w:r>
      <w:r w:rsidR="00237950">
        <w:t>Hence,</w:t>
      </w:r>
      <w:r>
        <w:rPr>
          <w:rFonts w:hint="eastAsia"/>
        </w:rPr>
        <w:t xml:space="preserve"> we have following proposal:</w:t>
      </w:r>
    </w:p>
    <w:p w14:paraId="465A51C6" w14:textId="26AEB6A6" w:rsidR="001E4DF4" w:rsidRPr="001E5979" w:rsidRDefault="001E4DF4" w:rsidP="001E4DF4">
      <w:pPr>
        <w:spacing w:beforeLines="50" w:before="120"/>
        <w:rPr>
          <w:b/>
          <w:bCs/>
        </w:rPr>
      </w:pPr>
      <w:r w:rsidRPr="001E5979">
        <w:rPr>
          <w:rFonts w:hint="eastAsia"/>
          <w:b/>
          <w:bCs/>
        </w:rPr>
        <w:t xml:space="preserve">Proposal </w:t>
      </w:r>
      <w:r w:rsidR="00886514">
        <w:rPr>
          <w:rFonts w:hint="eastAsia"/>
          <w:b/>
          <w:bCs/>
        </w:rPr>
        <w:t>1</w:t>
      </w:r>
      <w:r w:rsidRPr="001E5979">
        <w:rPr>
          <w:rFonts w:hint="eastAsia"/>
          <w:b/>
          <w:bCs/>
        </w:rPr>
        <w:t>:</w:t>
      </w:r>
      <w:r w:rsidR="00886514">
        <w:rPr>
          <w:rFonts w:hint="eastAsia"/>
          <w:b/>
          <w:bCs/>
        </w:rPr>
        <w:t xml:space="preserve"> To</w:t>
      </w:r>
      <w:r w:rsidR="001E5979" w:rsidRPr="001E5979">
        <w:rPr>
          <w:rFonts w:hint="eastAsia"/>
          <w:b/>
          <w:bCs/>
        </w:rPr>
        <w:t xml:space="preserve"> agree following </w:t>
      </w:r>
      <w:r w:rsidR="00886514">
        <w:rPr>
          <w:rFonts w:hint="eastAsia"/>
          <w:b/>
          <w:bCs/>
        </w:rPr>
        <w:t xml:space="preserve">general </w:t>
      </w:r>
      <w:r w:rsidR="001E5979" w:rsidRPr="001E5979">
        <w:rPr>
          <w:rFonts w:hint="eastAsia"/>
          <w:b/>
          <w:bCs/>
        </w:rPr>
        <w:t>terms</w:t>
      </w:r>
      <w:r w:rsidR="00886514">
        <w:rPr>
          <w:rFonts w:hint="eastAsia"/>
          <w:b/>
          <w:bCs/>
        </w:rPr>
        <w:t xml:space="preserve"> for AI mobility SI</w:t>
      </w:r>
      <w:r w:rsidR="001E5979" w:rsidRPr="001E5979">
        <w:rPr>
          <w:rFonts w:hint="eastAsia"/>
          <w:b/>
          <w:bCs/>
        </w:rPr>
        <w:t>:</w:t>
      </w:r>
    </w:p>
    <w:p w14:paraId="1E75F4CC" w14:textId="7D43F324" w:rsidR="001E5979" w:rsidRPr="007B3C61" w:rsidRDefault="001E5979" w:rsidP="00B32ADC">
      <w:pPr>
        <w:pStyle w:val="B1"/>
        <w:ind w:left="2552" w:hanging="2268"/>
        <w:rPr>
          <w:sz w:val="20"/>
          <w:szCs w:val="21"/>
        </w:rPr>
      </w:pPr>
      <w:r w:rsidRPr="007B3C61">
        <w:rPr>
          <w:sz w:val="20"/>
          <w:szCs w:val="21"/>
          <w:u w:val="single"/>
        </w:rPr>
        <w:t>Supported functionalities</w:t>
      </w:r>
      <w:r w:rsidR="00B32ADC">
        <w:rPr>
          <w:rFonts w:hint="eastAsia"/>
          <w:sz w:val="20"/>
          <w:szCs w:val="21"/>
          <w:u w:val="single"/>
          <w:lang w:eastAsia="zh-CN"/>
        </w:rPr>
        <w:t>:</w:t>
      </w:r>
      <w:r w:rsidRPr="007B3C61">
        <w:rPr>
          <w:sz w:val="20"/>
          <w:szCs w:val="21"/>
        </w:rPr>
        <w:t xml:space="preserve"> refer to functionalities that UE can indicate by using UE capability information via RRC signalling</w:t>
      </w:r>
    </w:p>
    <w:p w14:paraId="60493CFE" w14:textId="32D3AFE1" w:rsidR="001E5979" w:rsidRPr="007B3C61" w:rsidRDefault="001E5979" w:rsidP="001E5979">
      <w:pPr>
        <w:pStyle w:val="B1"/>
        <w:rPr>
          <w:sz w:val="20"/>
          <w:szCs w:val="21"/>
        </w:rPr>
      </w:pPr>
      <w:r w:rsidRPr="007B3C61">
        <w:rPr>
          <w:sz w:val="20"/>
          <w:szCs w:val="21"/>
          <w:u w:val="single"/>
        </w:rPr>
        <w:t>Applicable functionalities</w:t>
      </w:r>
      <w:r w:rsidR="00B32ADC">
        <w:rPr>
          <w:rFonts w:hint="eastAsia"/>
          <w:sz w:val="20"/>
          <w:szCs w:val="21"/>
          <w:u w:val="single"/>
          <w:lang w:eastAsia="zh-CN"/>
        </w:rPr>
        <w:t>:</w:t>
      </w:r>
      <w:r w:rsidRPr="007B3C61">
        <w:rPr>
          <w:sz w:val="20"/>
          <w:szCs w:val="21"/>
        </w:rPr>
        <w:t xml:space="preserve"> refer to functionalities that the UE is ready to apply for inference</w:t>
      </w:r>
    </w:p>
    <w:p w14:paraId="7B93B94D" w14:textId="41FE552F" w:rsidR="001E5979" w:rsidRPr="007B3C61" w:rsidRDefault="001E5979" w:rsidP="001E5979">
      <w:pPr>
        <w:pStyle w:val="B1"/>
        <w:rPr>
          <w:sz w:val="20"/>
          <w:szCs w:val="21"/>
        </w:rPr>
      </w:pPr>
      <w:r w:rsidRPr="007B3C61">
        <w:rPr>
          <w:sz w:val="20"/>
          <w:szCs w:val="21"/>
          <w:u w:val="single"/>
        </w:rPr>
        <w:t xml:space="preserve">Activated </w:t>
      </w:r>
      <w:r w:rsidR="004A7F50" w:rsidRPr="007B3C61">
        <w:rPr>
          <w:sz w:val="20"/>
          <w:szCs w:val="21"/>
          <w:u w:val="single"/>
        </w:rPr>
        <w:t>functionalities</w:t>
      </w:r>
      <w:r w:rsidRPr="007B3C61">
        <w:rPr>
          <w:sz w:val="20"/>
          <w:szCs w:val="21"/>
        </w:rPr>
        <w:t xml:space="preserve"> refers to functionalities already enabled for performing inference</w:t>
      </w:r>
    </w:p>
    <w:p w14:paraId="639EC016" w14:textId="7FA41D39" w:rsidR="00FC3D5B" w:rsidRDefault="00FC3D5B" w:rsidP="00FC3D5B">
      <w:pPr>
        <w:pStyle w:val="2"/>
      </w:pPr>
      <w:r w:rsidRPr="00FC3D5B">
        <w:t>A</w:t>
      </w:r>
      <w:r w:rsidRPr="00FC3D5B">
        <w:rPr>
          <w:rFonts w:hint="eastAsia"/>
        </w:rPr>
        <w:t xml:space="preserve">pplicability procedure </w:t>
      </w:r>
      <w:r w:rsidR="002503E6">
        <w:rPr>
          <w:rFonts w:hint="eastAsia"/>
        </w:rPr>
        <w:t>based on</w:t>
      </w:r>
      <w:r w:rsidRPr="00FC3D5B">
        <w:rPr>
          <w:rFonts w:hint="eastAsia"/>
        </w:rPr>
        <w:t xml:space="preserve"> partial configuration</w:t>
      </w:r>
    </w:p>
    <w:p w14:paraId="0E8951DF" w14:textId="653ACFC6" w:rsidR="00A95DB8" w:rsidRDefault="001A3ECD" w:rsidP="001A3ECD">
      <w:r>
        <w:rPr>
          <w:rFonts w:hint="eastAsia"/>
        </w:rPr>
        <w:t xml:space="preserve">At RAN2#129bis meeting, option B i.e. partial configuration is agreed in principle with more details to be figured out. The idea behind option B is that the applicability is checked in 2 steps manner </w:t>
      </w:r>
      <w:r>
        <w:t>because</w:t>
      </w:r>
      <w:r>
        <w:rPr>
          <w:rFonts w:hint="eastAsia"/>
        </w:rPr>
        <w:t xml:space="preserve"> the parameters really matter for applicability</w:t>
      </w:r>
      <w:r w:rsidR="00DC729D">
        <w:rPr>
          <w:rFonts w:hint="eastAsia"/>
        </w:rPr>
        <w:t xml:space="preserve"> assessment</w:t>
      </w:r>
      <w:r>
        <w:rPr>
          <w:rFonts w:hint="eastAsia"/>
        </w:rPr>
        <w:t xml:space="preserve"> are rather limited. </w:t>
      </w:r>
      <w:r w:rsidR="00B32ADC">
        <w:rPr>
          <w:rFonts w:hint="eastAsia"/>
        </w:rPr>
        <w:t xml:space="preserve">The same reason stands also for AI mobility use cases. </w:t>
      </w:r>
      <w:r>
        <w:rPr>
          <w:rFonts w:hint="eastAsia"/>
        </w:rPr>
        <w:t>Taking temporal domain case B as example,</w:t>
      </w:r>
      <w:r w:rsidR="00A95DB8">
        <w:rPr>
          <w:rFonts w:hint="eastAsia"/>
        </w:rPr>
        <w:t xml:space="preserve"> the intension is to save measurement in temporal domain. The RAN2 evaluation</w:t>
      </w:r>
      <w:r w:rsidR="009D1B3D">
        <w:rPr>
          <w:rFonts w:hint="eastAsia"/>
        </w:rPr>
        <w:t>s</w:t>
      </w:r>
      <w:r w:rsidR="00A95DB8">
        <w:rPr>
          <w:rFonts w:hint="eastAsia"/>
        </w:rPr>
        <w:t xml:space="preserve"> show that the key element impacting prediction accuracy is MRRT and UE speed. RAN2</w:t>
      </w:r>
      <w:r w:rsidR="00A95DB8">
        <w:t>’</w:t>
      </w:r>
      <w:r w:rsidR="00A95DB8">
        <w:rPr>
          <w:rFonts w:hint="eastAsia"/>
        </w:rPr>
        <w:t xml:space="preserve">s further study on generalization on UE speeds suggests that there is minor or no generalization issue at all. It basically means if UE is configured with MRRT together with one measurement task, then UE basically </w:t>
      </w:r>
      <w:r w:rsidR="00A95DB8">
        <w:rPr>
          <w:rFonts w:hint="eastAsia"/>
        </w:rPr>
        <w:lastRenderedPageBreak/>
        <w:t>can judge</w:t>
      </w:r>
      <w:r w:rsidR="00416C56">
        <w:rPr>
          <w:rFonts w:hint="eastAsia"/>
        </w:rPr>
        <w:t xml:space="preserve"> whether </w:t>
      </w:r>
      <w:r w:rsidR="009D1B3D">
        <w:rPr>
          <w:rFonts w:hint="eastAsia"/>
        </w:rPr>
        <w:t xml:space="preserve">corresponding </w:t>
      </w:r>
      <w:r w:rsidR="00416C56">
        <w:rPr>
          <w:rFonts w:hint="eastAsia"/>
        </w:rPr>
        <w:t xml:space="preserve">functionality is applicable or not. </w:t>
      </w:r>
      <w:r w:rsidR="00416C56">
        <w:t>H</w:t>
      </w:r>
      <w:r w:rsidR="00416C56">
        <w:rPr>
          <w:rFonts w:hint="eastAsia"/>
        </w:rPr>
        <w:t xml:space="preserve">ere obviously the key inference parameter is MRRT since measurement task is likely configured </w:t>
      </w:r>
      <w:r w:rsidR="00416C56">
        <w:t>like</w:t>
      </w:r>
      <w:r w:rsidR="00416C56">
        <w:rPr>
          <w:rFonts w:hint="eastAsia"/>
        </w:rPr>
        <w:t xml:space="preserve"> legacy based on UE</w:t>
      </w:r>
      <w:r w:rsidR="00416C56">
        <w:t>’</w:t>
      </w:r>
      <w:r w:rsidR="00416C56">
        <w:rPr>
          <w:rFonts w:hint="eastAsia"/>
        </w:rPr>
        <w:t>s radio capability. The situation is similar for temporal domain case A, inter-frequency prediction and spatial domain prediction</w:t>
      </w:r>
      <w:r w:rsidR="00163F44">
        <w:rPr>
          <w:rFonts w:hint="eastAsia"/>
        </w:rPr>
        <w:t xml:space="preserve">, where the key inference parameter could be </w:t>
      </w:r>
      <w:r w:rsidR="003B476F">
        <w:rPr>
          <w:rFonts w:hint="eastAsia"/>
        </w:rPr>
        <w:t xml:space="preserve">however </w:t>
      </w:r>
      <w:r w:rsidR="00163F44">
        <w:rPr>
          <w:rFonts w:hint="eastAsia"/>
        </w:rPr>
        <w:t>different.</w:t>
      </w:r>
    </w:p>
    <w:p w14:paraId="68CE3046" w14:textId="0378D072" w:rsidR="00416C56" w:rsidRPr="00163F44" w:rsidRDefault="00416C56" w:rsidP="001A3ECD">
      <w:pPr>
        <w:rPr>
          <w:b/>
          <w:bCs/>
        </w:rPr>
      </w:pPr>
      <w:r w:rsidRPr="00163F44">
        <w:rPr>
          <w:rFonts w:hint="eastAsia"/>
          <w:b/>
          <w:bCs/>
        </w:rPr>
        <w:t>Observation</w:t>
      </w:r>
      <w:r w:rsidR="00BA2A9B">
        <w:rPr>
          <w:rFonts w:hint="eastAsia"/>
          <w:b/>
          <w:bCs/>
        </w:rPr>
        <w:t xml:space="preserve"> 1</w:t>
      </w:r>
      <w:r w:rsidRPr="00163F44">
        <w:rPr>
          <w:rFonts w:hint="eastAsia"/>
          <w:b/>
          <w:bCs/>
        </w:rPr>
        <w:t>:</w:t>
      </w:r>
      <w:r w:rsidR="00163F44" w:rsidRPr="00163F44">
        <w:rPr>
          <w:rFonts w:hint="eastAsia"/>
          <w:b/>
          <w:bCs/>
        </w:rPr>
        <w:t xml:space="preserve"> The key inference parameter for UE to judge applicability is limited for AI mobility use case/scenarios</w:t>
      </w:r>
    </w:p>
    <w:p w14:paraId="058399D1" w14:textId="5C6B63C8" w:rsidR="001A3ECD" w:rsidRDefault="00BA2A9B" w:rsidP="001A3ECD">
      <w:r>
        <w:rPr>
          <w:rFonts w:hint="eastAsia"/>
        </w:rPr>
        <w:t xml:space="preserve">One example is illustrated by Table 2.2-1. </w:t>
      </w:r>
      <w:r w:rsidR="00163F44">
        <w:rPr>
          <w:rFonts w:hint="eastAsia"/>
        </w:rPr>
        <w:t xml:space="preserve">For temporal domain case B, </w:t>
      </w:r>
      <w:r w:rsidR="001A3ECD">
        <w:rPr>
          <w:rFonts w:hint="eastAsia"/>
        </w:rPr>
        <w:t xml:space="preserve">UE may support such scenario in band A and band B. In </w:t>
      </w:r>
      <w:r w:rsidR="001A3ECD">
        <w:t>addition,</w:t>
      </w:r>
      <w:r w:rsidR="001A3ECD">
        <w:rPr>
          <w:rFonts w:hint="eastAsia"/>
        </w:rPr>
        <w:t xml:space="preserve"> UE may support MRRT=50% and MRRT=67%.</w:t>
      </w:r>
    </w:p>
    <w:tbl>
      <w:tblPr>
        <w:tblStyle w:val="af"/>
        <w:tblW w:w="0" w:type="auto"/>
        <w:tblInd w:w="562" w:type="dxa"/>
        <w:tblLook w:val="04A0" w:firstRow="1" w:lastRow="0" w:firstColumn="1" w:lastColumn="0" w:noHBand="0" w:noVBand="1"/>
      </w:tblPr>
      <w:tblGrid>
        <w:gridCol w:w="2166"/>
        <w:gridCol w:w="3167"/>
        <w:gridCol w:w="3167"/>
      </w:tblGrid>
      <w:tr w:rsidR="001A3ECD" w:rsidRPr="00A1478A" w14:paraId="797E7D49" w14:textId="77777777" w:rsidTr="006C3F5E">
        <w:tc>
          <w:tcPr>
            <w:tcW w:w="2166" w:type="dxa"/>
            <w:shd w:val="clear" w:color="auto" w:fill="D9D9D9" w:themeFill="background1" w:themeFillShade="D9"/>
          </w:tcPr>
          <w:p w14:paraId="24B09C80" w14:textId="77777777" w:rsidR="001A3ECD" w:rsidRPr="00A1478A" w:rsidRDefault="001A3ECD" w:rsidP="007C7BDA">
            <w:pPr>
              <w:jc w:val="center"/>
              <w:rPr>
                <w:sz w:val="18"/>
                <w:szCs w:val="18"/>
              </w:rPr>
            </w:pPr>
            <w:r w:rsidRPr="00A1478A">
              <w:rPr>
                <w:rFonts w:hint="eastAsia"/>
                <w:sz w:val="18"/>
                <w:szCs w:val="18"/>
              </w:rPr>
              <w:t>Model availability</w:t>
            </w:r>
          </w:p>
        </w:tc>
        <w:tc>
          <w:tcPr>
            <w:tcW w:w="3167" w:type="dxa"/>
            <w:shd w:val="clear" w:color="auto" w:fill="D9D9D9" w:themeFill="background1" w:themeFillShade="D9"/>
          </w:tcPr>
          <w:p w14:paraId="2670AF78" w14:textId="77777777" w:rsidR="001A3ECD" w:rsidRPr="00A1478A" w:rsidRDefault="001A3ECD" w:rsidP="007C7BDA">
            <w:pPr>
              <w:jc w:val="center"/>
              <w:rPr>
                <w:sz w:val="18"/>
                <w:szCs w:val="18"/>
              </w:rPr>
            </w:pPr>
            <w:r w:rsidRPr="00A1478A">
              <w:rPr>
                <w:sz w:val="18"/>
                <w:szCs w:val="18"/>
              </w:rPr>
              <w:t>B</w:t>
            </w:r>
            <w:r w:rsidRPr="00A1478A">
              <w:rPr>
                <w:rFonts w:hint="eastAsia"/>
                <w:sz w:val="18"/>
                <w:szCs w:val="18"/>
              </w:rPr>
              <w:t>and A</w:t>
            </w:r>
          </w:p>
        </w:tc>
        <w:tc>
          <w:tcPr>
            <w:tcW w:w="3167" w:type="dxa"/>
            <w:shd w:val="clear" w:color="auto" w:fill="D9D9D9" w:themeFill="background1" w:themeFillShade="D9"/>
          </w:tcPr>
          <w:p w14:paraId="4C0867AF" w14:textId="77777777" w:rsidR="001A3ECD" w:rsidRPr="00A1478A" w:rsidRDefault="001A3ECD" w:rsidP="007C7BDA">
            <w:pPr>
              <w:jc w:val="center"/>
              <w:rPr>
                <w:sz w:val="18"/>
                <w:szCs w:val="18"/>
              </w:rPr>
            </w:pPr>
            <w:r w:rsidRPr="00A1478A">
              <w:rPr>
                <w:sz w:val="18"/>
                <w:szCs w:val="18"/>
              </w:rPr>
              <w:t>B</w:t>
            </w:r>
            <w:r w:rsidRPr="00A1478A">
              <w:rPr>
                <w:rFonts w:hint="eastAsia"/>
                <w:sz w:val="18"/>
                <w:szCs w:val="18"/>
              </w:rPr>
              <w:t>and B</w:t>
            </w:r>
          </w:p>
        </w:tc>
      </w:tr>
      <w:tr w:rsidR="001A3ECD" w:rsidRPr="00A1478A" w14:paraId="328FF498" w14:textId="77777777" w:rsidTr="007C7BDA">
        <w:tc>
          <w:tcPr>
            <w:tcW w:w="2166" w:type="dxa"/>
          </w:tcPr>
          <w:p w14:paraId="04995C20" w14:textId="77777777" w:rsidR="001A3ECD" w:rsidRPr="00A1478A" w:rsidRDefault="001A3ECD" w:rsidP="007C7BDA">
            <w:pPr>
              <w:jc w:val="center"/>
              <w:rPr>
                <w:sz w:val="18"/>
                <w:szCs w:val="18"/>
              </w:rPr>
            </w:pPr>
            <w:r w:rsidRPr="00A1478A">
              <w:rPr>
                <w:rFonts w:hint="eastAsia"/>
                <w:sz w:val="18"/>
                <w:szCs w:val="18"/>
              </w:rPr>
              <w:t>MRRT=50%</w:t>
            </w:r>
          </w:p>
        </w:tc>
        <w:tc>
          <w:tcPr>
            <w:tcW w:w="3167" w:type="dxa"/>
          </w:tcPr>
          <w:p w14:paraId="0A6FDBD2" w14:textId="77777777" w:rsidR="001A3ECD" w:rsidRPr="00A1478A" w:rsidRDefault="001A3ECD" w:rsidP="007C7BDA">
            <w:pPr>
              <w:jc w:val="center"/>
              <w:rPr>
                <w:sz w:val="18"/>
                <w:szCs w:val="18"/>
              </w:rPr>
            </w:pPr>
            <w:r w:rsidRPr="00A1478A">
              <w:rPr>
                <w:sz w:val="18"/>
                <w:szCs w:val="18"/>
              </w:rPr>
              <w:t>A</w:t>
            </w:r>
            <w:r w:rsidRPr="00A1478A">
              <w:rPr>
                <w:rFonts w:hint="eastAsia"/>
                <w:sz w:val="18"/>
                <w:szCs w:val="18"/>
              </w:rPr>
              <w:t>vailable</w:t>
            </w:r>
          </w:p>
        </w:tc>
        <w:tc>
          <w:tcPr>
            <w:tcW w:w="3167" w:type="dxa"/>
          </w:tcPr>
          <w:p w14:paraId="0050B081" w14:textId="77777777" w:rsidR="001A3ECD" w:rsidRPr="00A1478A" w:rsidRDefault="001A3ECD" w:rsidP="007C7BDA">
            <w:pPr>
              <w:jc w:val="center"/>
              <w:rPr>
                <w:sz w:val="18"/>
                <w:szCs w:val="18"/>
              </w:rPr>
            </w:pPr>
            <w:r w:rsidRPr="00A1478A">
              <w:rPr>
                <w:sz w:val="18"/>
                <w:szCs w:val="18"/>
              </w:rPr>
              <w:t>N</w:t>
            </w:r>
            <w:r w:rsidRPr="00A1478A">
              <w:rPr>
                <w:rFonts w:hint="eastAsia"/>
                <w:sz w:val="18"/>
                <w:szCs w:val="18"/>
              </w:rPr>
              <w:t>ot available</w:t>
            </w:r>
          </w:p>
        </w:tc>
      </w:tr>
      <w:tr w:rsidR="001A3ECD" w:rsidRPr="00A1478A" w14:paraId="1C8E6949" w14:textId="77777777" w:rsidTr="007C7BDA">
        <w:tc>
          <w:tcPr>
            <w:tcW w:w="2166" w:type="dxa"/>
          </w:tcPr>
          <w:p w14:paraId="57A739BE" w14:textId="77777777" w:rsidR="001A3ECD" w:rsidRPr="00A1478A" w:rsidRDefault="001A3ECD" w:rsidP="007C7BDA">
            <w:pPr>
              <w:jc w:val="center"/>
              <w:rPr>
                <w:sz w:val="18"/>
                <w:szCs w:val="18"/>
              </w:rPr>
            </w:pPr>
            <w:r w:rsidRPr="00A1478A">
              <w:rPr>
                <w:rFonts w:hint="eastAsia"/>
                <w:sz w:val="18"/>
                <w:szCs w:val="18"/>
              </w:rPr>
              <w:t>MRRT=67%</w:t>
            </w:r>
          </w:p>
        </w:tc>
        <w:tc>
          <w:tcPr>
            <w:tcW w:w="3167" w:type="dxa"/>
          </w:tcPr>
          <w:p w14:paraId="455F2409" w14:textId="77777777" w:rsidR="001A3ECD" w:rsidRPr="00A1478A" w:rsidRDefault="001A3ECD" w:rsidP="007C7BDA">
            <w:pPr>
              <w:jc w:val="center"/>
              <w:rPr>
                <w:sz w:val="18"/>
                <w:szCs w:val="18"/>
              </w:rPr>
            </w:pPr>
            <w:r w:rsidRPr="00A1478A">
              <w:rPr>
                <w:rFonts w:hint="eastAsia"/>
                <w:sz w:val="18"/>
                <w:szCs w:val="18"/>
              </w:rPr>
              <w:t>Not available</w:t>
            </w:r>
          </w:p>
        </w:tc>
        <w:tc>
          <w:tcPr>
            <w:tcW w:w="3167" w:type="dxa"/>
          </w:tcPr>
          <w:p w14:paraId="6DF64A54" w14:textId="77777777" w:rsidR="001A3ECD" w:rsidRPr="00A1478A" w:rsidRDefault="001A3ECD" w:rsidP="007C7BDA">
            <w:pPr>
              <w:jc w:val="center"/>
              <w:rPr>
                <w:sz w:val="18"/>
                <w:szCs w:val="18"/>
              </w:rPr>
            </w:pPr>
            <w:r w:rsidRPr="00A1478A">
              <w:rPr>
                <w:sz w:val="18"/>
                <w:szCs w:val="18"/>
              </w:rPr>
              <w:t>A</w:t>
            </w:r>
            <w:r w:rsidRPr="00A1478A">
              <w:rPr>
                <w:rFonts w:hint="eastAsia"/>
                <w:sz w:val="18"/>
                <w:szCs w:val="18"/>
              </w:rPr>
              <w:t>vailable</w:t>
            </w:r>
          </w:p>
        </w:tc>
      </w:tr>
    </w:tbl>
    <w:p w14:paraId="1E69D73C" w14:textId="2F4B82CC" w:rsidR="001A3ECD" w:rsidRDefault="001A3ECD" w:rsidP="001A3ECD">
      <w:pPr>
        <w:spacing w:beforeLines="50" w:before="120"/>
        <w:jc w:val="center"/>
      </w:pPr>
      <w:r>
        <w:t>T</w:t>
      </w:r>
      <w:r>
        <w:rPr>
          <w:rFonts w:hint="eastAsia"/>
        </w:rPr>
        <w:t>able 2</w:t>
      </w:r>
      <w:r w:rsidR="00B32ADC">
        <w:rPr>
          <w:rFonts w:hint="eastAsia"/>
        </w:rPr>
        <w:t>.2</w:t>
      </w:r>
      <w:r>
        <w:rPr>
          <w:rFonts w:hint="eastAsia"/>
        </w:rPr>
        <w:t>-1 Example of applicable condition combination</w:t>
      </w:r>
      <w:r w:rsidR="00046D63">
        <w:rPr>
          <w:rFonts w:hint="eastAsia"/>
        </w:rPr>
        <w:t>s</w:t>
      </w:r>
    </w:p>
    <w:p w14:paraId="5D72D7BC" w14:textId="1C41CC2D" w:rsidR="001A3ECD" w:rsidRDefault="001A3ECD" w:rsidP="001A3ECD">
      <w:r>
        <w:rPr>
          <w:rFonts w:hint="eastAsia"/>
        </w:rPr>
        <w:t>Assuming the information listed in Table 2</w:t>
      </w:r>
      <w:r w:rsidR="00C66E5E">
        <w:rPr>
          <w:rFonts w:hint="eastAsia"/>
        </w:rPr>
        <w:t>.2</w:t>
      </w:r>
      <w:r>
        <w:rPr>
          <w:rFonts w:hint="eastAsia"/>
        </w:rPr>
        <w:t xml:space="preserve">-1 is already known, </w:t>
      </w:r>
      <w:proofErr w:type="spellStart"/>
      <w:r>
        <w:rPr>
          <w:rFonts w:hint="eastAsia"/>
        </w:rPr>
        <w:t>gNB</w:t>
      </w:r>
      <w:proofErr w:type="spellEnd"/>
      <w:r>
        <w:rPr>
          <w:rFonts w:hint="eastAsia"/>
        </w:rPr>
        <w:t xml:space="preserve"> can simply configure a RRM measurement configuration with specific MRRT which </w:t>
      </w:r>
      <w:proofErr w:type="spellStart"/>
      <w:r w:rsidRPr="00263D42">
        <w:rPr>
          <w:i/>
          <w:iCs/>
        </w:rPr>
        <w:t>measObject</w:t>
      </w:r>
      <w:proofErr w:type="spellEnd"/>
      <w:r>
        <w:rPr>
          <w:rFonts w:hint="eastAsia"/>
        </w:rPr>
        <w:t xml:space="preserve"> is corresponding band A or B. But the information listed in </w:t>
      </w:r>
      <w:r w:rsidR="00B32ADC">
        <w:rPr>
          <w:rFonts w:hint="eastAsia"/>
        </w:rPr>
        <w:t>T</w:t>
      </w:r>
      <w:r>
        <w:rPr>
          <w:rFonts w:hint="eastAsia"/>
        </w:rPr>
        <w:t>able 2</w:t>
      </w:r>
      <w:r w:rsidR="00B32ADC">
        <w:rPr>
          <w:rFonts w:hint="eastAsia"/>
        </w:rPr>
        <w:t>.2</w:t>
      </w:r>
      <w:r>
        <w:rPr>
          <w:rFonts w:hint="eastAsia"/>
        </w:rPr>
        <w:t>-1 could be not available</w:t>
      </w:r>
      <w:r w:rsidR="00B32ADC">
        <w:rPr>
          <w:rFonts w:hint="eastAsia"/>
        </w:rPr>
        <w:t xml:space="preserve"> in first place</w:t>
      </w:r>
      <w:r>
        <w:rPr>
          <w:rFonts w:hint="eastAsia"/>
        </w:rPr>
        <w:t xml:space="preserve">. </w:t>
      </w:r>
      <w:r>
        <w:t>I</w:t>
      </w:r>
      <w:r>
        <w:rPr>
          <w:rFonts w:hint="eastAsia"/>
        </w:rPr>
        <w:t xml:space="preserve">t is </w:t>
      </w:r>
      <w:r>
        <w:t>because</w:t>
      </w:r>
      <w:r>
        <w:rPr>
          <w:rFonts w:hint="eastAsia"/>
        </w:rPr>
        <w:t xml:space="preserve"> UE capability signalling only reflects what UE can potentially do but corresponding model may not be available locally. </w:t>
      </w:r>
      <w:r w:rsidR="00B32ADC">
        <w:t>So,</w:t>
      </w:r>
      <w:r>
        <w:rPr>
          <w:rFonts w:hint="eastAsia"/>
        </w:rPr>
        <w:t xml:space="preserve"> if UE is configured with a RRM measurement configuration</w:t>
      </w:r>
      <w:r w:rsidR="005F4551">
        <w:rPr>
          <w:rFonts w:hint="eastAsia"/>
        </w:rPr>
        <w:t xml:space="preserve"> with </w:t>
      </w:r>
      <w:r w:rsidR="000A50E8">
        <w:rPr>
          <w:rFonts w:hint="eastAsia"/>
        </w:rPr>
        <w:t>MRRT</w:t>
      </w:r>
      <w:r>
        <w:rPr>
          <w:rFonts w:hint="eastAsia"/>
        </w:rPr>
        <w:t xml:space="preserve">, for which no model is available, the </w:t>
      </w:r>
      <w:r w:rsidR="00C66E5E">
        <w:t>signalling</w:t>
      </w:r>
      <w:r>
        <w:rPr>
          <w:rFonts w:hint="eastAsia"/>
        </w:rPr>
        <w:t xml:space="preserve"> in step3 is simply wasted. Instead, </w:t>
      </w:r>
      <w:proofErr w:type="spellStart"/>
      <w:r>
        <w:rPr>
          <w:rFonts w:hint="eastAsia"/>
        </w:rPr>
        <w:t>gNB</w:t>
      </w:r>
      <w:proofErr w:type="spellEnd"/>
      <w:r>
        <w:rPr>
          <w:rFonts w:hint="eastAsia"/>
        </w:rPr>
        <w:t xml:space="preserve"> can check in step 3 e.g. the information listed in Table </w:t>
      </w:r>
      <w:r w:rsidR="00B32ADC">
        <w:t>2.2-1 and</w:t>
      </w:r>
      <w:r>
        <w:rPr>
          <w:rFonts w:hint="eastAsia"/>
        </w:rPr>
        <w:t xml:space="preserve"> then configure detail RRM measurement in step 5 based on the </w:t>
      </w:r>
      <w:r w:rsidR="00B32ADC">
        <w:rPr>
          <w:rFonts w:hint="eastAsia"/>
        </w:rPr>
        <w:t>feedback</w:t>
      </w:r>
      <w:r>
        <w:rPr>
          <w:rFonts w:hint="eastAsia"/>
        </w:rPr>
        <w:t xml:space="preserve"> information in step 4. </w:t>
      </w:r>
      <w:r>
        <w:t>H</w:t>
      </w:r>
      <w:r>
        <w:rPr>
          <w:rFonts w:hint="eastAsia"/>
        </w:rPr>
        <w:t>ere is one example:</w:t>
      </w:r>
    </w:p>
    <w:p w14:paraId="19CB3751" w14:textId="650D00C9" w:rsidR="001A3ECD" w:rsidRDefault="00A96BA4" w:rsidP="001A3ECD">
      <w:pPr>
        <w:jc w:val="center"/>
      </w:pPr>
      <w:r>
        <w:rPr>
          <w:rFonts w:hint="eastAsia"/>
        </w:rPr>
        <w:object w:dxaOrig="5580" w:dyaOrig="6000" w14:anchorId="1DD84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294.3pt" o:ole="">
            <v:imagedata r:id="rId7" o:title=""/>
          </v:shape>
          <o:OLEObject Type="Embed" ProgID="Visio.Drawing.15" ShapeID="_x0000_i1025" DrawAspect="Content" ObjectID="_1808309743" r:id="rId8"/>
        </w:object>
      </w:r>
    </w:p>
    <w:p w14:paraId="2415E71C" w14:textId="15D8E570" w:rsidR="001A3ECD" w:rsidRPr="00731FEC" w:rsidRDefault="001A3ECD" w:rsidP="001A3ECD">
      <w:pPr>
        <w:jc w:val="center"/>
      </w:pPr>
      <w:r>
        <w:rPr>
          <w:rFonts w:hint="eastAsia"/>
        </w:rPr>
        <w:t>Figure 2</w:t>
      </w:r>
      <w:r w:rsidR="0056293A">
        <w:rPr>
          <w:rFonts w:hint="eastAsia"/>
        </w:rPr>
        <w:t>.2</w:t>
      </w:r>
      <w:r>
        <w:rPr>
          <w:rFonts w:hint="eastAsia"/>
        </w:rPr>
        <w:t>-</w:t>
      </w:r>
      <w:r w:rsidR="0056293A">
        <w:rPr>
          <w:rFonts w:hint="eastAsia"/>
        </w:rPr>
        <w:t>1</w:t>
      </w:r>
      <w:r>
        <w:rPr>
          <w:rFonts w:hint="eastAsia"/>
        </w:rPr>
        <w:t xml:space="preserve"> example of partial configuration</w:t>
      </w:r>
    </w:p>
    <w:p w14:paraId="774FD7FD" w14:textId="069CB0CF" w:rsidR="001A3ECD" w:rsidRPr="0056293A" w:rsidRDefault="0056293A" w:rsidP="001A3ECD">
      <w:r>
        <w:rPr>
          <w:rFonts w:hint="eastAsia"/>
        </w:rPr>
        <w:t>Note in Figure 2.2-1</w:t>
      </w:r>
      <w:r w:rsidR="00AC3AEE">
        <w:rPr>
          <w:rFonts w:hint="eastAsia"/>
        </w:rPr>
        <w:t xml:space="preserve"> UE </w:t>
      </w:r>
      <w:r w:rsidR="00A96BA4">
        <w:rPr>
          <w:rFonts w:hint="eastAsia"/>
        </w:rPr>
        <w:t xml:space="preserve">only need </w:t>
      </w:r>
      <w:r w:rsidR="00AC3AEE">
        <w:rPr>
          <w:rFonts w:hint="eastAsia"/>
        </w:rPr>
        <w:t xml:space="preserve">check those </w:t>
      </w:r>
      <w:r w:rsidR="00A96BA4">
        <w:rPr>
          <w:rFonts w:hint="eastAsia"/>
        </w:rPr>
        <w:t>key inference parameters and internal condition. So</w:t>
      </w:r>
      <w:r w:rsidR="000500AA">
        <w:rPr>
          <w:rFonts w:hint="eastAsia"/>
        </w:rPr>
        <w:t>,</w:t>
      </w:r>
      <w:r w:rsidR="00A96BA4">
        <w:rPr>
          <w:rFonts w:hint="eastAsia"/>
        </w:rPr>
        <w:t xml:space="preserve"> in step 4 what UE can feedback is applicable key inference parameters.</w:t>
      </w:r>
      <w:r w:rsidR="000500AA">
        <w:rPr>
          <w:rFonts w:hint="eastAsia"/>
        </w:rPr>
        <w:t xml:space="preserve"> In addition, since the RRM measurement configuration is configured in step 5, AI mobility functionality </w:t>
      </w:r>
      <w:r w:rsidR="00C66B4C">
        <w:rPr>
          <w:rFonts w:hint="eastAsia"/>
        </w:rPr>
        <w:t>is</w:t>
      </w:r>
      <w:r w:rsidR="000500AA">
        <w:rPr>
          <w:rFonts w:hint="eastAsia"/>
        </w:rPr>
        <w:t xml:space="preserve"> only activated after step 5 but not step 3.</w:t>
      </w:r>
    </w:p>
    <w:p w14:paraId="4D1DF54D" w14:textId="499DCB6A" w:rsidR="001A3ECD" w:rsidRDefault="00C66B4C" w:rsidP="001A3ECD">
      <w:r>
        <w:rPr>
          <w:rFonts w:hint="eastAsia"/>
        </w:rPr>
        <w:t>Figure 2.2-1 is just for illustration purpose i.e. detail</w:t>
      </w:r>
      <w:r w:rsidR="00C66E5E">
        <w:rPr>
          <w:rFonts w:hint="eastAsia"/>
        </w:rPr>
        <w:t>ed</w:t>
      </w:r>
      <w:r>
        <w:rPr>
          <w:rFonts w:hint="eastAsia"/>
        </w:rPr>
        <w:t xml:space="preserve"> key inference parameter</w:t>
      </w:r>
      <w:r w:rsidR="00C66E5E">
        <w:rPr>
          <w:rFonts w:hint="eastAsia"/>
        </w:rPr>
        <w:t>(s)</w:t>
      </w:r>
      <w:r>
        <w:rPr>
          <w:rFonts w:hint="eastAsia"/>
        </w:rPr>
        <w:t xml:space="preserve"> for different scenarios need be further </w:t>
      </w:r>
      <w:r w:rsidR="00EB24EF">
        <w:rPr>
          <w:rFonts w:hint="eastAsia"/>
        </w:rPr>
        <w:t>study</w:t>
      </w:r>
      <w:r w:rsidR="001A3ECD">
        <w:rPr>
          <w:rFonts w:hint="eastAsia"/>
        </w:rPr>
        <w:t>.</w:t>
      </w:r>
    </w:p>
    <w:p w14:paraId="1158767F" w14:textId="2342ADBF" w:rsidR="001A3ECD" w:rsidRDefault="001A3ECD" w:rsidP="001A3ECD">
      <w:pPr>
        <w:rPr>
          <w:b/>
          <w:bCs/>
        </w:rPr>
      </w:pPr>
      <w:r w:rsidRPr="00DF3968">
        <w:rPr>
          <w:rFonts w:hint="eastAsia"/>
          <w:b/>
          <w:bCs/>
        </w:rPr>
        <w:t xml:space="preserve">Proposal </w:t>
      </w:r>
      <w:r w:rsidR="00C66E5E">
        <w:rPr>
          <w:rFonts w:hint="eastAsia"/>
          <w:b/>
          <w:bCs/>
        </w:rPr>
        <w:t>2</w:t>
      </w:r>
      <w:r w:rsidRPr="00DF3968">
        <w:rPr>
          <w:rFonts w:hint="eastAsia"/>
          <w:b/>
          <w:bCs/>
        </w:rPr>
        <w:t xml:space="preserve">: </w:t>
      </w:r>
      <w:r w:rsidR="006D5765">
        <w:rPr>
          <w:rFonts w:hint="eastAsia"/>
          <w:b/>
          <w:bCs/>
        </w:rPr>
        <w:t>P</w:t>
      </w:r>
      <w:r w:rsidRPr="00DF3968">
        <w:rPr>
          <w:rFonts w:hint="eastAsia"/>
          <w:b/>
          <w:bCs/>
        </w:rPr>
        <w:t>artial configuration in step 3</w:t>
      </w:r>
      <w:r w:rsidR="007900D0">
        <w:rPr>
          <w:rFonts w:hint="eastAsia"/>
          <w:b/>
          <w:bCs/>
        </w:rPr>
        <w:t xml:space="preserve"> is</w:t>
      </w:r>
      <w:r w:rsidRPr="00DF3968">
        <w:rPr>
          <w:rFonts w:hint="eastAsia"/>
          <w:b/>
          <w:bCs/>
        </w:rPr>
        <w:t xml:space="preserve"> supported for AI mobility</w:t>
      </w:r>
      <w:r w:rsidR="00C66E5E">
        <w:rPr>
          <w:rFonts w:hint="eastAsia"/>
          <w:b/>
          <w:bCs/>
        </w:rPr>
        <w:t xml:space="preserve"> use cases/scenarios</w:t>
      </w:r>
    </w:p>
    <w:p w14:paraId="0EB1DCB8" w14:textId="5010323B" w:rsidR="007900D0" w:rsidRPr="00DF3968" w:rsidRDefault="007900D0" w:rsidP="001A3ECD">
      <w:pPr>
        <w:rPr>
          <w:b/>
          <w:bCs/>
        </w:rPr>
      </w:pPr>
      <w:r>
        <w:rPr>
          <w:rFonts w:hint="eastAsia"/>
          <w:b/>
          <w:bCs/>
        </w:rPr>
        <w:t xml:space="preserve">Proposal </w:t>
      </w:r>
      <w:r w:rsidR="00B2585E">
        <w:rPr>
          <w:rFonts w:hint="eastAsia"/>
          <w:b/>
          <w:bCs/>
        </w:rPr>
        <w:t>3</w:t>
      </w:r>
      <w:r>
        <w:rPr>
          <w:rFonts w:hint="eastAsia"/>
          <w:b/>
          <w:bCs/>
        </w:rPr>
        <w:t>: UE response</w:t>
      </w:r>
      <w:r w:rsidR="00D8172E">
        <w:rPr>
          <w:rFonts w:hint="eastAsia"/>
          <w:b/>
          <w:bCs/>
        </w:rPr>
        <w:t>s</w:t>
      </w:r>
      <w:r>
        <w:rPr>
          <w:rFonts w:hint="eastAsia"/>
          <w:b/>
          <w:bCs/>
        </w:rPr>
        <w:t xml:space="preserve"> applicable key inference parameter</w:t>
      </w:r>
      <w:r w:rsidR="00D8172E">
        <w:rPr>
          <w:rFonts w:hint="eastAsia"/>
          <w:b/>
          <w:bCs/>
        </w:rPr>
        <w:t>(</w:t>
      </w:r>
      <w:r>
        <w:rPr>
          <w:rFonts w:hint="eastAsia"/>
          <w:b/>
          <w:bCs/>
        </w:rPr>
        <w:t>s</w:t>
      </w:r>
      <w:r w:rsidR="00D8172E">
        <w:rPr>
          <w:rFonts w:hint="eastAsia"/>
          <w:b/>
          <w:bCs/>
        </w:rPr>
        <w:t>)</w:t>
      </w:r>
      <w:r>
        <w:rPr>
          <w:rFonts w:hint="eastAsia"/>
          <w:b/>
          <w:bCs/>
        </w:rPr>
        <w:t xml:space="preserve"> in step 4</w:t>
      </w:r>
      <w:r w:rsidR="006D5765">
        <w:rPr>
          <w:rFonts w:hint="eastAsia"/>
          <w:b/>
          <w:bCs/>
        </w:rPr>
        <w:t xml:space="preserve"> if they are configured in step 3</w:t>
      </w:r>
    </w:p>
    <w:p w14:paraId="3A64ACD3" w14:textId="46E53441" w:rsidR="007D4777" w:rsidRPr="007D4777" w:rsidRDefault="007D4777" w:rsidP="007D4777">
      <w:pPr>
        <w:pStyle w:val="2"/>
      </w:pPr>
      <w:r w:rsidRPr="00FC3D5B">
        <w:lastRenderedPageBreak/>
        <w:t>A</w:t>
      </w:r>
      <w:r w:rsidRPr="00FC3D5B">
        <w:rPr>
          <w:rFonts w:hint="eastAsia"/>
        </w:rPr>
        <w:t xml:space="preserve">pplicability procedure with </w:t>
      </w:r>
      <w:r>
        <w:rPr>
          <w:rFonts w:hint="eastAsia"/>
        </w:rPr>
        <w:t xml:space="preserve">full </w:t>
      </w:r>
      <w:r w:rsidRPr="00FC3D5B">
        <w:rPr>
          <w:rFonts w:hint="eastAsia"/>
        </w:rPr>
        <w:t>configuration</w:t>
      </w:r>
    </w:p>
    <w:p w14:paraId="32DB78CA" w14:textId="7AB1CC5B" w:rsidR="001E5979" w:rsidRDefault="0056293A" w:rsidP="001E5979">
      <w:pPr>
        <w:spacing w:beforeLines="50" w:before="120"/>
        <w:rPr>
          <w:rFonts w:eastAsiaTheme="minorEastAsia"/>
          <w:szCs w:val="24"/>
        </w:rPr>
      </w:pPr>
      <w:r>
        <w:rPr>
          <w:rFonts w:hint="eastAsia"/>
        </w:rPr>
        <w:t>Once the key inference parameters e.g. as listed in Table 2</w:t>
      </w:r>
      <w:r w:rsidR="006D5765">
        <w:rPr>
          <w:rFonts w:hint="eastAsia"/>
        </w:rPr>
        <w:t>.2</w:t>
      </w:r>
      <w:r>
        <w:rPr>
          <w:rFonts w:hint="eastAsia"/>
        </w:rPr>
        <w:t>-1 is checked</w:t>
      </w:r>
      <w:r w:rsidR="00D8172E">
        <w:rPr>
          <w:rFonts w:hint="eastAsia"/>
        </w:rPr>
        <w:t>,</w:t>
      </w:r>
      <w:r>
        <w:rPr>
          <w:rFonts w:hint="eastAsia"/>
        </w:rPr>
        <w:t xml:space="preserve"> </w:t>
      </w:r>
      <w:proofErr w:type="spellStart"/>
      <w:r>
        <w:rPr>
          <w:rFonts w:hint="eastAsia"/>
        </w:rPr>
        <w:t>gNB</w:t>
      </w:r>
      <w:proofErr w:type="spellEnd"/>
      <w:r>
        <w:rPr>
          <w:rFonts w:hint="eastAsia"/>
        </w:rPr>
        <w:t xml:space="preserve"> can always configure a RRM measurement configuration i.e. full configuration in step 3 directly.</w:t>
      </w:r>
      <w:r w:rsidR="006F6BC2">
        <w:rPr>
          <w:rFonts w:hint="eastAsia"/>
        </w:rPr>
        <w:t xml:space="preserve"> </w:t>
      </w:r>
      <w:r w:rsidR="007B3C61">
        <w:rPr>
          <w:rFonts w:eastAsiaTheme="minorEastAsia" w:hint="eastAsia"/>
          <w:szCs w:val="24"/>
        </w:rPr>
        <w:t>The basic applicability procedure with full configuration approach is as following:</w:t>
      </w:r>
    </w:p>
    <w:p w14:paraId="18E3E983" w14:textId="708C333D" w:rsidR="007B3C61" w:rsidRDefault="006F6BC2" w:rsidP="00384FC9">
      <w:pPr>
        <w:spacing w:beforeLines="50" w:before="120"/>
        <w:jc w:val="center"/>
      </w:pPr>
      <w:r>
        <w:rPr>
          <w:rFonts w:hint="eastAsia"/>
        </w:rPr>
        <w:object w:dxaOrig="5566" w:dyaOrig="4306" w14:anchorId="60031011">
          <v:shape id="_x0000_i1026" type="#_x0000_t75" style="width:278pt;height:215.3pt" o:ole="">
            <v:imagedata r:id="rId9" o:title=""/>
          </v:shape>
          <o:OLEObject Type="Embed" ProgID="Visio.Drawing.15" ShapeID="_x0000_i1026" DrawAspect="Content" ObjectID="_1808309744" r:id="rId10"/>
        </w:object>
      </w:r>
    </w:p>
    <w:p w14:paraId="15D9CF54" w14:textId="18ECC30E" w:rsidR="00384FC9" w:rsidRDefault="00384FC9" w:rsidP="00384FC9">
      <w:pPr>
        <w:spacing w:beforeLines="50" w:before="120"/>
        <w:jc w:val="center"/>
        <w:rPr>
          <w:rFonts w:eastAsiaTheme="minorEastAsia"/>
          <w:szCs w:val="24"/>
        </w:rPr>
      </w:pPr>
      <w:r>
        <w:rPr>
          <w:rFonts w:hint="eastAsia"/>
        </w:rPr>
        <w:t>Figure 2</w:t>
      </w:r>
      <w:r w:rsidR="00D8172E">
        <w:rPr>
          <w:rFonts w:hint="eastAsia"/>
        </w:rPr>
        <w:t>.3</w:t>
      </w:r>
      <w:r>
        <w:rPr>
          <w:rFonts w:hint="eastAsia"/>
        </w:rPr>
        <w:t>-1</w:t>
      </w:r>
    </w:p>
    <w:p w14:paraId="5A0EC30F" w14:textId="606514CA" w:rsidR="001E4DF4" w:rsidRDefault="00384FC9" w:rsidP="00A9694D">
      <w:r>
        <w:t>S</w:t>
      </w:r>
      <w:r>
        <w:rPr>
          <w:rFonts w:hint="eastAsia"/>
        </w:rPr>
        <w:t>tep 1/2: UE report its AI/ML related capability to network</w:t>
      </w:r>
    </w:p>
    <w:p w14:paraId="31B7D531" w14:textId="6D47649B" w:rsidR="00384FC9" w:rsidRDefault="00384FC9" w:rsidP="00A9694D">
      <w:r>
        <w:t>S</w:t>
      </w:r>
      <w:r>
        <w:rPr>
          <w:rFonts w:hint="eastAsia"/>
        </w:rPr>
        <w:t xml:space="preserve">tep 3: </w:t>
      </w:r>
      <w:proofErr w:type="spellStart"/>
      <w:r>
        <w:rPr>
          <w:rFonts w:hint="eastAsia"/>
        </w:rPr>
        <w:t>gNB</w:t>
      </w:r>
      <w:proofErr w:type="spellEnd"/>
      <w:r>
        <w:rPr>
          <w:rFonts w:hint="eastAsia"/>
        </w:rPr>
        <w:t xml:space="preserve"> configure UE with full inference configuration. UE starts to check applicability based on received configuration and internal additional conditions. </w:t>
      </w:r>
      <w:r>
        <w:t>I</w:t>
      </w:r>
      <w:r>
        <w:rPr>
          <w:rFonts w:hint="eastAsia"/>
        </w:rPr>
        <w:t>f at least one full configuration is applicable, UE will activate it</w:t>
      </w:r>
    </w:p>
    <w:p w14:paraId="231B81F3" w14:textId="5814C7B3" w:rsidR="00384FC9" w:rsidRDefault="00384FC9" w:rsidP="00A9694D">
      <w:r>
        <w:t>S</w:t>
      </w:r>
      <w:r>
        <w:rPr>
          <w:rFonts w:hint="eastAsia"/>
        </w:rPr>
        <w:t xml:space="preserve">tep 4: UE then report applicability and/or inapplicability information back to </w:t>
      </w:r>
      <w:proofErr w:type="spellStart"/>
      <w:r>
        <w:rPr>
          <w:rFonts w:hint="eastAsia"/>
        </w:rPr>
        <w:t>gNB</w:t>
      </w:r>
      <w:proofErr w:type="spellEnd"/>
      <w:r>
        <w:rPr>
          <w:rFonts w:hint="eastAsia"/>
        </w:rPr>
        <w:t xml:space="preserve"> by referring </w:t>
      </w:r>
      <w:r w:rsidR="000D75AD">
        <w:rPr>
          <w:rFonts w:hint="eastAsia"/>
        </w:rPr>
        <w:t xml:space="preserve">to </w:t>
      </w:r>
      <w:r w:rsidR="006F6BC2">
        <w:rPr>
          <w:rFonts w:hint="eastAsia"/>
        </w:rPr>
        <w:t>full</w:t>
      </w:r>
      <w:r>
        <w:rPr>
          <w:rFonts w:hint="eastAsia"/>
        </w:rPr>
        <w:t xml:space="preserve"> configuration in step 3.</w:t>
      </w:r>
    </w:p>
    <w:p w14:paraId="23CCB146" w14:textId="41C2E0C4" w:rsidR="00384FC9" w:rsidRDefault="007B300A" w:rsidP="00A9694D">
      <w:r>
        <w:t>W</w:t>
      </w:r>
      <w:r>
        <w:rPr>
          <w:rFonts w:hint="eastAsia"/>
        </w:rPr>
        <w:t xml:space="preserve">e understand step 1/2 could be done in offline manner i.e. UE can report its capability in advance before </w:t>
      </w:r>
      <w:proofErr w:type="spellStart"/>
      <w:r>
        <w:rPr>
          <w:rFonts w:hint="eastAsia"/>
        </w:rPr>
        <w:t>gNB</w:t>
      </w:r>
      <w:proofErr w:type="spellEnd"/>
      <w:r>
        <w:rPr>
          <w:rFonts w:hint="eastAsia"/>
        </w:rPr>
        <w:t xml:space="preserve"> plan to check applicability. </w:t>
      </w:r>
      <w:r>
        <w:t>I</w:t>
      </w:r>
      <w:r>
        <w:rPr>
          <w:rFonts w:hint="eastAsia"/>
        </w:rPr>
        <w:t xml:space="preserve">t means </w:t>
      </w:r>
      <w:proofErr w:type="spellStart"/>
      <w:r>
        <w:rPr>
          <w:rFonts w:hint="eastAsia"/>
        </w:rPr>
        <w:t>gNB</w:t>
      </w:r>
      <w:proofErr w:type="spellEnd"/>
      <w:r>
        <w:rPr>
          <w:rFonts w:hint="eastAsia"/>
        </w:rPr>
        <w:t xml:space="preserve"> can fetch such UE capability from CN in addition to UE radio capability</w:t>
      </w:r>
      <w:r w:rsidR="00C55163">
        <w:rPr>
          <w:rFonts w:hint="eastAsia"/>
        </w:rPr>
        <w:t xml:space="preserve"> already</w:t>
      </w:r>
      <w:r>
        <w:rPr>
          <w:rFonts w:hint="eastAsia"/>
        </w:rPr>
        <w:t>.</w:t>
      </w:r>
      <w:r w:rsidR="00C55163">
        <w:rPr>
          <w:rFonts w:hint="eastAsia"/>
        </w:rPr>
        <w:t xml:space="preserve"> </w:t>
      </w:r>
      <w:r w:rsidR="00D15879">
        <w:t>A</w:t>
      </w:r>
      <w:r w:rsidR="00D15879">
        <w:rPr>
          <w:rFonts w:hint="eastAsia"/>
        </w:rPr>
        <w:t>t RAN2#129bis meeting, RAN2 agreed:</w:t>
      </w:r>
    </w:p>
    <w:p w14:paraId="527A87A5" w14:textId="77777777" w:rsidR="00D15879" w:rsidRPr="002A525A" w:rsidRDefault="00D15879" w:rsidP="006F6BC2">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425"/>
        <w:rPr>
          <w:b/>
          <w:bCs/>
        </w:rPr>
      </w:pPr>
      <w:r w:rsidRPr="002A525A">
        <w:rPr>
          <w:b/>
          <w:bCs/>
        </w:rPr>
        <w:t xml:space="preserve">Agreements </w:t>
      </w:r>
    </w:p>
    <w:p w14:paraId="41B2A12E" w14:textId="77777777" w:rsidR="00D15879" w:rsidRPr="00D15879" w:rsidRDefault="00D15879" w:rsidP="006F6BC2">
      <w:pPr>
        <w:pStyle w:val="Doc-text2"/>
        <w:numPr>
          <w:ilvl w:val="0"/>
          <w:numId w:val="46"/>
        </w:numPr>
        <w:pBdr>
          <w:top w:val="single" w:sz="4" w:space="1" w:color="auto"/>
          <w:left w:val="single" w:sz="4" w:space="4" w:color="auto"/>
          <w:bottom w:val="single" w:sz="4" w:space="1" w:color="auto"/>
          <w:right w:val="single" w:sz="4" w:space="4" w:color="auto"/>
        </w:pBdr>
        <w:tabs>
          <w:tab w:val="clear" w:pos="1622"/>
          <w:tab w:val="left" w:pos="1276"/>
        </w:tabs>
        <w:ind w:left="1276" w:hanging="425"/>
      </w:pPr>
      <w:r w:rsidRPr="00D15879">
        <w:t>The inference configuration and reporting for AI/ML mobility can be based on RRM measurement framework</w:t>
      </w:r>
    </w:p>
    <w:p w14:paraId="621544B9" w14:textId="76386400" w:rsidR="0090769C" w:rsidRDefault="0090769C" w:rsidP="00263D42">
      <w:pPr>
        <w:spacing w:beforeLines="50" w:before="120"/>
        <w:jc w:val="center"/>
      </w:pPr>
      <w:r>
        <w:rPr>
          <w:rFonts w:hint="eastAsia"/>
        </w:rPr>
        <w:t>Table 2.3-1</w:t>
      </w:r>
    </w:p>
    <w:p w14:paraId="5D294497" w14:textId="03E0CC96" w:rsidR="00D15879" w:rsidRPr="00D15879" w:rsidRDefault="00D15879" w:rsidP="00D15879">
      <w:pPr>
        <w:spacing w:beforeLines="50" w:before="120"/>
      </w:pPr>
      <w:r>
        <w:rPr>
          <w:rFonts w:hint="eastAsia"/>
        </w:rPr>
        <w:t>After knowing UE</w:t>
      </w:r>
      <w:r>
        <w:t>’</w:t>
      </w:r>
      <w:r>
        <w:rPr>
          <w:rFonts w:hint="eastAsia"/>
        </w:rPr>
        <w:t>s radio capability</w:t>
      </w:r>
      <w:r w:rsidR="004D1BA3">
        <w:rPr>
          <w:rFonts w:hint="eastAsia"/>
        </w:rPr>
        <w:t xml:space="preserve"> and capability of AI mobility and applicable key inference parameters</w:t>
      </w:r>
      <w:r>
        <w:rPr>
          <w:rFonts w:hint="eastAsia"/>
        </w:rPr>
        <w:t xml:space="preserve">, </w:t>
      </w:r>
      <w:proofErr w:type="spellStart"/>
      <w:r>
        <w:rPr>
          <w:rFonts w:hint="eastAsia"/>
        </w:rPr>
        <w:t>gNB</w:t>
      </w:r>
      <w:proofErr w:type="spellEnd"/>
      <w:r>
        <w:rPr>
          <w:rFonts w:hint="eastAsia"/>
        </w:rPr>
        <w:t xml:space="preserve"> is already able to configure RRM measurement configuration together with some </w:t>
      </w:r>
      <w:r w:rsidR="004D1BA3">
        <w:rPr>
          <w:rFonts w:hint="eastAsia"/>
        </w:rPr>
        <w:t xml:space="preserve">key </w:t>
      </w:r>
      <w:r w:rsidR="001850BD">
        <w:rPr>
          <w:rFonts w:hint="eastAsia"/>
        </w:rPr>
        <w:t>inference</w:t>
      </w:r>
      <w:r>
        <w:rPr>
          <w:rFonts w:hint="eastAsia"/>
        </w:rPr>
        <w:t xml:space="preserve"> parameter for UE to enable inference. Take temporal domain case B as example, </w:t>
      </w:r>
      <w:proofErr w:type="spellStart"/>
      <w:r>
        <w:rPr>
          <w:rFonts w:hint="eastAsia"/>
        </w:rPr>
        <w:t>gNB</w:t>
      </w:r>
      <w:proofErr w:type="spellEnd"/>
      <w:r>
        <w:rPr>
          <w:rFonts w:hint="eastAsia"/>
        </w:rPr>
        <w:t xml:space="preserve"> could have known that the UE support measurement reduction in temporal domain. In this case the additional parameter could be MRRT parameter. The content of </w:t>
      </w:r>
      <w:proofErr w:type="spellStart"/>
      <w:r w:rsidRPr="00D15879">
        <w:rPr>
          <w:rFonts w:hint="eastAsia"/>
          <w:i/>
          <w:iCs/>
        </w:rPr>
        <w:t>measConfig</w:t>
      </w:r>
      <w:proofErr w:type="spellEnd"/>
      <w:r>
        <w:rPr>
          <w:rFonts w:hint="eastAsia"/>
        </w:rPr>
        <w:t xml:space="preserve"> could be modified as such that UE know how to report actual/predicted measurement result(s). </w:t>
      </w:r>
    </w:p>
    <w:p w14:paraId="2EB54CB8" w14:textId="1863E3F8" w:rsidR="00384FC9" w:rsidRDefault="00D15879" w:rsidP="00A9694D">
      <w:r>
        <w:rPr>
          <w:rFonts w:hint="eastAsia"/>
        </w:rPr>
        <w:t>Once UE receive</w:t>
      </w:r>
      <w:r w:rsidR="001850BD">
        <w:rPr>
          <w:rFonts w:hint="eastAsia"/>
        </w:rPr>
        <w:t>s</w:t>
      </w:r>
      <w:r>
        <w:rPr>
          <w:rFonts w:hint="eastAsia"/>
        </w:rPr>
        <w:t xml:space="preserve"> a RRM measurement configuration with </w:t>
      </w:r>
      <w:r w:rsidR="006475DF">
        <w:rPr>
          <w:rFonts w:hint="eastAsia"/>
        </w:rPr>
        <w:t xml:space="preserve">key inference </w:t>
      </w:r>
      <w:r>
        <w:rPr>
          <w:rFonts w:hint="eastAsia"/>
        </w:rPr>
        <w:t>parameters, UE can check whether such RRM measurement configuration is applicable or not. If yes, UE can start to do measurement and inference.</w:t>
      </w:r>
      <w:r w:rsidR="004A2CF7">
        <w:rPr>
          <w:rFonts w:hint="eastAsia"/>
        </w:rPr>
        <w:t xml:space="preserve"> For example, UE can answer that one configured </w:t>
      </w:r>
      <w:proofErr w:type="spellStart"/>
      <w:r w:rsidR="004A2CF7">
        <w:rPr>
          <w:rFonts w:hint="eastAsia"/>
        </w:rPr>
        <w:t>measId</w:t>
      </w:r>
      <w:proofErr w:type="spellEnd"/>
      <w:r w:rsidR="004A2CF7">
        <w:rPr>
          <w:rFonts w:hint="eastAsia"/>
        </w:rPr>
        <w:t xml:space="preserve"> is applicable.</w:t>
      </w:r>
    </w:p>
    <w:p w14:paraId="69A270A0" w14:textId="4B2D4F19" w:rsidR="004A2CF7" w:rsidRPr="00C13E6E" w:rsidRDefault="004A2CF7" w:rsidP="00A9694D">
      <w:pPr>
        <w:rPr>
          <w:b/>
          <w:bCs/>
        </w:rPr>
      </w:pPr>
      <w:r w:rsidRPr="00C13E6E">
        <w:rPr>
          <w:rFonts w:hint="eastAsia"/>
          <w:b/>
          <w:bCs/>
        </w:rPr>
        <w:t xml:space="preserve">Proposal </w:t>
      </w:r>
      <w:r w:rsidR="00B2585E">
        <w:rPr>
          <w:rFonts w:hint="eastAsia"/>
          <w:b/>
          <w:bCs/>
        </w:rPr>
        <w:t>4</w:t>
      </w:r>
      <w:r w:rsidRPr="00C13E6E">
        <w:rPr>
          <w:rFonts w:hint="eastAsia"/>
          <w:b/>
          <w:bCs/>
        </w:rPr>
        <w:t>:</w:t>
      </w:r>
      <w:r w:rsidR="00D85502" w:rsidRPr="00C13E6E">
        <w:rPr>
          <w:rFonts w:hint="eastAsia"/>
          <w:b/>
          <w:bCs/>
        </w:rPr>
        <w:t xml:space="preserve"> In step 3, a RRM measurement configuration with </w:t>
      </w:r>
      <w:r w:rsidR="004371D9">
        <w:rPr>
          <w:rFonts w:hint="eastAsia"/>
          <w:b/>
          <w:bCs/>
        </w:rPr>
        <w:t>key</w:t>
      </w:r>
      <w:r w:rsidR="00D85502" w:rsidRPr="00C13E6E">
        <w:rPr>
          <w:rFonts w:hint="eastAsia"/>
          <w:b/>
          <w:bCs/>
        </w:rPr>
        <w:t xml:space="preserve"> inference parameters can be configured via </w:t>
      </w:r>
      <w:proofErr w:type="spellStart"/>
      <w:r w:rsidR="00D85502" w:rsidRPr="00C13E6E">
        <w:rPr>
          <w:rFonts w:hint="eastAsia"/>
          <w:b/>
          <w:bCs/>
          <w:i/>
          <w:iCs/>
        </w:rPr>
        <w:t>RRCReconfiguration</w:t>
      </w:r>
      <w:proofErr w:type="spellEnd"/>
      <w:r w:rsidR="00D85502" w:rsidRPr="00C13E6E">
        <w:rPr>
          <w:rFonts w:hint="eastAsia"/>
          <w:b/>
          <w:bCs/>
        </w:rPr>
        <w:t xml:space="preserve"> message to</w:t>
      </w:r>
      <w:r w:rsidR="00E10173" w:rsidRPr="00C13E6E">
        <w:rPr>
          <w:rFonts w:hint="eastAsia"/>
          <w:b/>
          <w:bCs/>
        </w:rPr>
        <w:t xml:space="preserve"> UE</w:t>
      </w:r>
    </w:p>
    <w:p w14:paraId="5F187251" w14:textId="24406027" w:rsidR="00E10173" w:rsidRDefault="00E10173" w:rsidP="00A9694D">
      <w:pPr>
        <w:rPr>
          <w:b/>
          <w:bCs/>
        </w:rPr>
      </w:pPr>
      <w:r w:rsidRPr="00C13E6E">
        <w:rPr>
          <w:rFonts w:hint="eastAsia"/>
          <w:b/>
          <w:bCs/>
        </w:rPr>
        <w:t xml:space="preserve">Proposal </w:t>
      </w:r>
      <w:r w:rsidR="00464E8A">
        <w:rPr>
          <w:rFonts w:hint="eastAsia"/>
          <w:b/>
          <w:bCs/>
        </w:rPr>
        <w:t>5</w:t>
      </w:r>
      <w:r w:rsidRPr="00C13E6E">
        <w:rPr>
          <w:rFonts w:hint="eastAsia"/>
          <w:b/>
          <w:bCs/>
        </w:rPr>
        <w:t xml:space="preserve">: in step 4, UE report applicability information via </w:t>
      </w:r>
      <w:proofErr w:type="spellStart"/>
      <w:r w:rsidRPr="00C13E6E">
        <w:rPr>
          <w:rFonts w:hint="eastAsia"/>
          <w:b/>
          <w:bCs/>
          <w:i/>
          <w:iCs/>
        </w:rPr>
        <w:t>RRCReconfigurationComplete</w:t>
      </w:r>
      <w:proofErr w:type="spellEnd"/>
      <w:r w:rsidRPr="00C13E6E">
        <w:rPr>
          <w:rFonts w:hint="eastAsia"/>
          <w:b/>
          <w:bCs/>
        </w:rPr>
        <w:t xml:space="preserve"> message back to </w:t>
      </w:r>
      <w:proofErr w:type="spellStart"/>
      <w:r w:rsidRPr="00C13E6E">
        <w:rPr>
          <w:rFonts w:hint="eastAsia"/>
          <w:b/>
          <w:bCs/>
        </w:rPr>
        <w:t>gNB</w:t>
      </w:r>
      <w:proofErr w:type="spellEnd"/>
    </w:p>
    <w:p w14:paraId="023F33CE" w14:textId="77777777" w:rsidR="00B71E63" w:rsidRDefault="00B71E63" w:rsidP="00B71E63">
      <w:r>
        <w:rPr>
          <w:rFonts w:hint="eastAsia"/>
        </w:rPr>
        <w:t>For BM use case, it is agreed that one more set of full inference configurations can be configured:</w:t>
      </w:r>
    </w:p>
    <w:p w14:paraId="4DB32A18" w14:textId="77777777" w:rsidR="00B71E63" w:rsidRPr="00D54046" w:rsidRDefault="00B71E63" w:rsidP="00B71E6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54046">
        <w:t xml:space="preserve">Agreements on applicability reporting </w:t>
      </w:r>
    </w:p>
    <w:p w14:paraId="6D62C6C4" w14:textId="77777777" w:rsidR="00B71E63" w:rsidRPr="00D54046" w:rsidRDefault="00B71E63" w:rsidP="00B71E63">
      <w:pPr>
        <w:pStyle w:val="Agreement"/>
        <w:numPr>
          <w:ilvl w:val="0"/>
          <w:numId w:val="47"/>
        </w:numPr>
        <w:pBdr>
          <w:top w:val="single" w:sz="4" w:space="1" w:color="auto"/>
          <w:left w:val="single" w:sz="4" w:space="4" w:color="auto"/>
          <w:bottom w:val="single" w:sz="4" w:space="1" w:color="auto"/>
          <w:right w:val="single" w:sz="4" w:space="4" w:color="auto"/>
        </w:pBdr>
        <w:rPr>
          <w:b w:val="0"/>
          <w:bCs/>
        </w:rPr>
      </w:pPr>
      <w:r w:rsidRPr="00D54046">
        <w:rPr>
          <w:b w:val="0"/>
          <w:bCs/>
        </w:rPr>
        <w:lastRenderedPageBreak/>
        <w:t>Together with inapplicability reporting, UE further indicates a simple cause value of inapplicability FFS how to define this simple cause related to model availability and how we capture it in the spec</w:t>
      </w:r>
    </w:p>
    <w:p w14:paraId="01703B34" w14:textId="77777777" w:rsidR="00B71E63" w:rsidRPr="00D54046" w:rsidRDefault="00B71E63" w:rsidP="00B71E63">
      <w:pPr>
        <w:pStyle w:val="Agreement"/>
        <w:numPr>
          <w:ilvl w:val="0"/>
          <w:numId w:val="47"/>
        </w:numPr>
        <w:pBdr>
          <w:top w:val="single" w:sz="4" w:space="1" w:color="auto"/>
          <w:left w:val="single" w:sz="4" w:space="4" w:color="auto"/>
          <w:bottom w:val="single" w:sz="4" w:space="1" w:color="auto"/>
          <w:right w:val="single" w:sz="4" w:space="4" w:color="auto"/>
        </w:pBdr>
        <w:rPr>
          <w:b w:val="0"/>
          <w:bCs/>
        </w:rPr>
      </w:pPr>
      <w:bookmarkStart w:id="0" w:name="_Hlk195709646"/>
      <w:r w:rsidRPr="00E40215">
        <w:rPr>
          <w:b w:val="0"/>
          <w:bCs/>
          <w:highlight w:val="green"/>
        </w:rPr>
        <w:t xml:space="preserve">Upon receiving one or more full inference configuration(s) via </w:t>
      </w:r>
      <w:proofErr w:type="spellStart"/>
      <w:r w:rsidRPr="00E40215">
        <w:rPr>
          <w:b w:val="0"/>
          <w:bCs/>
          <w:highlight w:val="green"/>
        </w:rPr>
        <w:t>RRCReconfiguration</w:t>
      </w:r>
      <w:proofErr w:type="spellEnd"/>
      <w:r w:rsidRPr="00E40215">
        <w:rPr>
          <w:b w:val="0"/>
          <w:bCs/>
          <w:highlight w:val="green"/>
        </w:rPr>
        <w:t xml:space="preserve"> message, UE shall maintain all the full inference configuration(s) no matter the full inference configuration is applicable or inapplicable until the network releases it explicitly</w:t>
      </w:r>
      <w:bookmarkEnd w:id="0"/>
      <w:r w:rsidRPr="00D54046">
        <w:rPr>
          <w:b w:val="0"/>
          <w:bCs/>
        </w:rPr>
        <w:t>.</w:t>
      </w:r>
    </w:p>
    <w:p w14:paraId="499BDFE1" w14:textId="77777777" w:rsidR="00B71E63" w:rsidRPr="00D54046" w:rsidRDefault="00B71E63" w:rsidP="00B71E63">
      <w:pPr>
        <w:pStyle w:val="Agreement"/>
        <w:numPr>
          <w:ilvl w:val="0"/>
          <w:numId w:val="47"/>
        </w:numPr>
        <w:pBdr>
          <w:top w:val="single" w:sz="4" w:space="1" w:color="auto"/>
          <w:left w:val="single" w:sz="4" w:space="4" w:color="auto"/>
          <w:bottom w:val="single" w:sz="4" w:space="1" w:color="auto"/>
          <w:right w:val="single" w:sz="4" w:space="4" w:color="auto"/>
        </w:pBdr>
        <w:rPr>
          <w:b w:val="0"/>
          <w:bCs/>
        </w:rPr>
      </w:pPr>
      <w:r w:rsidRPr="00D54046">
        <w:rPr>
          <w:b w:val="0"/>
          <w:bCs/>
        </w:rPr>
        <w:t>No prohibit timer is introduced</w:t>
      </w:r>
    </w:p>
    <w:p w14:paraId="7BE89819" w14:textId="56D5CA06" w:rsidR="00B71E63" w:rsidRDefault="00B71E63" w:rsidP="00B71E63">
      <w:pPr>
        <w:spacing w:beforeLines="50" w:before="120"/>
        <w:jc w:val="center"/>
      </w:pPr>
      <w:r>
        <w:t>T</w:t>
      </w:r>
      <w:r>
        <w:rPr>
          <w:rFonts w:hint="eastAsia"/>
        </w:rPr>
        <w:t>able 2</w:t>
      </w:r>
      <w:r w:rsidR="006C16A5">
        <w:rPr>
          <w:rFonts w:hint="eastAsia"/>
        </w:rPr>
        <w:t>.3</w:t>
      </w:r>
      <w:r>
        <w:rPr>
          <w:rFonts w:hint="eastAsia"/>
        </w:rPr>
        <w:t>-2</w:t>
      </w:r>
    </w:p>
    <w:p w14:paraId="251FE8D3" w14:textId="14E03F0F" w:rsidR="00B71E63" w:rsidRDefault="00B71E63" w:rsidP="00B71E63">
      <w:pPr>
        <w:spacing w:beforeLines="50" w:before="120"/>
      </w:pPr>
      <w:r>
        <w:t>I</w:t>
      </w:r>
      <w:r>
        <w:rPr>
          <w:rFonts w:hint="eastAsia"/>
        </w:rPr>
        <w:t xml:space="preserve">t should be also allowed for AI mobility. Taking temporal domain case B as example, </w:t>
      </w:r>
      <w:proofErr w:type="spellStart"/>
      <w:r>
        <w:rPr>
          <w:rFonts w:hint="eastAsia"/>
        </w:rPr>
        <w:t>gNB</w:t>
      </w:r>
      <w:proofErr w:type="spellEnd"/>
      <w:r>
        <w:rPr>
          <w:rFonts w:hint="eastAsia"/>
        </w:rPr>
        <w:t xml:space="preserve"> may configure UE with two </w:t>
      </w:r>
      <w:r w:rsidR="003F19D8">
        <w:rPr>
          <w:rFonts w:hint="eastAsia"/>
        </w:rPr>
        <w:t>measurement tasks</w:t>
      </w:r>
      <w:r>
        <w:rPr>
          <w:rFonts w:hint="eastAsia"/>
        </w:rPr>
        <w:t>, which both enable UE to do inference with even same inference parameters e.g. MRRT. And same principle should be applied i.e. UE should keep all these configuration</w:t>
      </w:r>
      <w:r w:rsidR="003F19D8">
        <w:rPr>
          <w:rFonts w:hint="eastAsia"/>
        </w:rPr>
        <w:t>s</w:t>
      </w:r>
      <w:r>
        <w:rPr>
          <w:rFonts w:hint="eastAsia"/>
        </w:rPr>
        <w:t xml:space="preserve"> until released by network.</w:t>
      </w:r>
    </w:p>
    <w:p w14:paraId="5433B64D" w14:textId="54B58B7D" w:rsidR="00B71E63" w:rsidRPr="00870252" w:rsidRDefault="00B71E63" w:rsidP="00B71E63">
      <w:pPr>
        <w:spacing w:beforeLines="50" w:before="120"/>
        <w:rPr>
          <w:b/>
          <w:bCs/>
        </w:rPr>
      </w:pPr>
      <w:r w:rsidRPr="00870252">
        <w:rPr>
          <w:rFonts w:hint="eastAsia"/>
          <w:b/>
          <w:bCs/>
        </w:rPr>
        <w:t xml:space="preserve">Proposal </w:t>
      </w:r>
      <w:r w:rsidR="00464E8A">
        <w:rPr>
          <w:rFonts w:hint="eastAsia"/>
          <w:b/>
          <w:bCs/>
        </w:rPr>
        <w:t>6</w:t>
      </w:r>
      <w:r w:rsidRPr="00870252">
        <w:rPr>
          <w:rFonts w:hint="eastAsia"/>
          <w:b/>
          <w:bCs/>
        </w:rPr>
        <w:t xml:space="preserve">: </w:t>
      </w:r>
      <w:r w:rsidRPr="00870252">
        <w:rPr>
          <w:b/>
          <w:bCs/>
        </w:rPr>
        <w:t>2</w:t>
      </w:r>
      <w:r w:rsidRPr="00870252">
        <w:rPr>
          <w:b/>
          <w:bCs/>
        </w:rPr>
        <w:tab/>
        <w:t xml:space="preserve">Upon receiving one or more </w:t>
      </w:r>
      <w:r w:rsidRPr="00870252">
        <w:rPr>
          <w:rFonts w:hint="eastAsia"/>
          <w:b/>
          <w:bCs/>
        </w:rPr>
        <w:t xml:space="preserve">RRM </w:t>
      </w:r>
      <w:r w:rsidRPr="00870252">
        <w:rPr>
          <w:b/>
          <w:bCs/>
        </w:rPr>
        <w:t>measurement</w:t>
      </w:r>
      <w:r w:rsidRPr="00870252">
        <w:rPr>
          <w:rFonts w:hint="eastAsia"/>
          <w:b/>
          <w:bCs/>
        </w:rPr>
        <w:t xml:space="preserve"> configuration</w:t>
      </w:r>
      <w:r w:rsidRPr="00870252">
        <w:rPr>
          <w:b/>
          <w:bCs/>
        </w:rPr>
        <w:t xml:space="preserve"> via </w:t>
      </w:r>
      <w:proofErr w:type="spellStart"/>
      <w:r w:rsidRPr="00870252">
        <w:rPr>
          <w:b/>
          <w:bCs/>
        </w:rPr>
        <w:t>RRCReconfiguration</w:t>
      </w:r>
      <w:proofErr w:type="spellEnd"/>
      <w:r w:rsidRPr="00870252">
        <w:rPr>
          <w:b/>
          <w:bCs/>
        </w:rPr>
        <w:t xml:space="preserve"> message, UE shall maintain all the </w:t>
      </w:r>
      <w:r w:rsidRPr="00870252">
        <w:rPr>
          <w:rFonts w:hint="eastAsia"/>
          <w:b/>
          <w:bCs/>
        </w:rPr>
        <w:t>RRM measurement</w:t>
      </w:r>
      <w:r w:rsidRPr="00870252">
        <w:rPr>
          <w:b/>
          <w:bCs/>
        </w:rPr>
        <w:t xml:space="preserve"> configuration(s) </w:t>
      </w:r>
      <w:r w:rsidRPr="00870252">
        <w:rPr>
          <w:rFonts w:hint="eastAsia"/>
          <w:b/>
          <w:bCs/>
        </w:rPr>
        <w:t>regardless of applicability</w:t>
      </w:r>
      <w:r w:rsidRPr="00870252">
        <w:rPr>
          <w:b/>
          <w:bCs/>
        </w:rPr>
        <w:t xml:space="preserve"> until release</w:t>
      </w:r>
      <w:r w:rsidRPr="00870252">
        <w:rPr>
          <w:rFonts w:hint="eastAsia"/>
          <w:b/>
          <w:bCs/>
        </w:rPr>
        <w:t>d by network</w:t>
      </w:r>
      <w:r w:rsidRPr="00870252">
        <w:rPr>
          <w:b/>
          <w:bCs/>
        </w:rPr>
        <w:t xml:space="preserve"> explicitly</w:t>
      </w:r>
    </w:p>
    <w:p w14:paraId="5EE58508" w14:textId="77777777" w:rsidR="00B71E63" w:rsidRDefault="00B71E63" w:rsidP="00B71E63">
      <w:pPr>
        <w:spacing w:beforeLines="50" w:before="120"/>
      </w:pPr>
      <w:r>
        <w:rPr>
          <w:rFonts w:hint="eastAsia"/>
        </w:rPr>
        <w:t>RAN2 agreed #RAN2#129bis meeting how to apply inference configuration as following:</w:t>
      </w:r>
    </w:p>
    <w:p w14:paraId="262D74AD" w14:textId="77777777" w:rsidR="00B71E63" w:rsidRPr="00B94AAA" w:rsidRDefault="00B71E63" w:rsidP="00B71E63">
      <w:pPr>
        <w:pStyle w:val="Agreement"/>
        <w:tabs>
          <w:tab w:val="clear" w:pos="1619"/>
          <w:tab w:val="num" w:pos="1276"/>
        </w:tabs>
        <w:ind w:left="426"/>
        <w:rPr>
          <w:highlight w:val="green"/>
        </w:rPr>
      </w:pPr>
      <w:r w:rsidRPr="00B94AAA">
        <w:rPr>
          <w:highlight w:val="green"/>
        </w:rPr>
        <w:t xml:space="preserve">The UE applies inference configuration for the applicable RRM measurement prediction and measurement event prediction upon receiving configuration via RRC.  As baseline, no dynamic </w:t>
      </w:r>
      <w:proofErr w:type="spellStart"/>
      <w:r w:rsidRPr="00B94AAA">
        <w:rPr>
          <w:highlight w:val="green"/>
        </w:rPr>
        <w:t>signaling</w:t>
      </w:r>
      <w:proofErr w:type="spellEnd"/>
      <w:r w:rsidRPr="00B94AAA">
        <w:rPr>
          <w:highlight w:val="green"/>
        </w:rPr>
        <w:t xml:space="preserve"> (e.g. L1/2) is required.    FFS when the UE can perform inference </w:t>
      </w:r>
    </w:p>
    <w:p w14:paraId="38E1D27C" w14:textId="31C9643B" w:rsidR="00B71E63" w:rsidRPr="006C16A5" w:rsidRDefault="00B71E63" w:rsidP="00B71E63">
      <w:pPr>
        <w:spacing w:beforeLines="50" w:before="120"/>
      </w:pPr>
      <w:r>
        <w:rPr>
          <w:rFonts w:hint="eastAsia"/>
        </w:rPr>
        <w:t xml:space="preserve">UE could be configured with more than one RRM measurement configuration targeting same functionality. Taking temporal </w:t>
      </w:r>
      <w:r>
        <w:t>domain</w:t>
      </w:r>
      <w:r>
        <w:rPr>
          <w:rFonts w:hint="eastAsia"/>
        </w:rPr>
        <w:t xml:space="preserve"> case B as example, UE could be configured with two </w:t>
      </w:r>
      <w:r w:rsidR="00FD1DEA">
        <w:rPr>
          <w:rFonts w:hint="eastAsia"/>
        </w:rPr>
        <w:t>measurement tasks</w:t>
      </w:r>
      <w:r>
        <w:rPr>
          <w:rFonts w:hint="eastAsia"/>
        </w:rPr>
        <w:t xml:space="preserve">, for both the key </w:t>
      </w:r>
      <w:r>
        <w:t>inference</w:t>
      </w:r>
      <w:r>
        <w:rPr>
          <w:rFonts w:hint="eastAsia"/>
        </w:rPr>
        <w:t xml:space="preserve"> parameter e.g. MRRT is the same or close while in the e.g. same band. In this case the functionality itself is the same for both measurement tasks. So technically the functionality is </w:t>
      </w:r>
      <w:r w:rsidR="00C1125B">
        <w:rPr>
          <w:rFonts w:hint="eastAsia"/>
        </w:rPr>
        <w:t xml:space="preserve">applicable and </w:t>
      </w:r>
      <w:r>
        <w:rPr>
          <w:rFonts w:hint="eastAsia"/>
        </w:rPr>
        <w:t>activated</w:t>
      </w:r>
      <w:r w:rsidR="00FD1DEA">
        <w:rPr>
          <w:rFonts w:hint="eastAsia"/>
        </w:rPr>
        <w:t xml:space="preserve"> </w:t>
      </w:r>
      <w:r w:rsidR="00C1125B">
        <w:rPr>
          <w:rFonts w:hint="eastAsia"/>
        </w:rPr>
        <w:t xml:space="preserve">only </w:t>
      </w:r>
      <w:r w:rsidR="00FD1DEA">
        <w:rPr>
          <w:rFonts w:hint="eastAsia"/>
        </w:rPr>
        <w:t>if UE can apply the key inference parameters</w:t>
      </w:r>
      <w:r w:rsidR="00C1125B">
        <w:rPr>
          <w:rFonts w:hint="eastAsia"/>
        </w:rPr>
        <w:t xml:space="preserve">. </w:t>
      </w:r>
      <w:r w:rsidR="006C16A5">
        <w:rPr>
          <w:rFonts w:hint="eastAsia"/>
        </w:rPr>
        <w:t xml:space="preserve">On the other hand, if a measurement task corresponding to one RRM measurement configuration is applicable, UE can feedback such applicable </w:t>
      </w:r>
      <w:proofErr w:type="spellStart"/>
      <w:r w:rsidR="006C16A5">
        <w:rPr>
          <w:rFonts w:hint="eastAsia"/>
        </w:rPr>
        <w:t>measId</w:t>
      </w:r>
      <w:proofErr w:type="spellEnd"/>
      <w:r w:rsidR="006C16A5">
        <w:rPr>
          <w:rFonts w:hint="eastAsia"/>
        </w:rPr>
        <w:t xml:space="preserve"> back to </w:t>
      </w:r>
      <w:proofErr w:type="spellStart"/>
      <w:r w:rsidR="006C16A5">
        <w:rPr>
          <w:rFonts w:hint="eastAsia"/>
        </w:rPr>
        <w:t>gNB</w:t>
      </w:r>
      <w:proofErr w:type="spellEnd"/>
      <w:r w:rsidR="006C16A5">
        <w:rPr>
          <w:rFonts w:hint="eastAsia"/>
        </w:rPr>
        <w:t xml:space="preserve"> so that </w:t>
      </w:r>
      <w:proofErr w:type="spellStart"/>
      <w:r w:rsidR="006C16A5">
        <w:rPr>
          <w:rFonts w:hint="eastAsia"/>
        </w:rPr>
        <w:t>gNB</w:t>
      </w:r>
      <w:proofErr w:type="spellEnd"/>
      <w:r w:rsidR="006C16A5">
        <w:rPr>
          <w:rFonts w:hint="eastAsia"/>
        </w:rPr>
        <w:t xml:space="preserve"> can know UE can also apply the inference parameters</w:t>
      </w:r>
      <w:r w:rsidR="00C1125B">
        <w:rPr>
          <w:rFonts w:hint="eastAsia"/>
        </w:rPr>
        <w:t>.</w:t>
      </w:r>
      <w:r w:rsidR="006C16A5">
        <w:rPr>
          <w:rFonts w:hint="eastAsia"/>
        </w:rPr>
        <w:t xml:space="preserve"> But if a RRM measurement configuration is not applicable and it is because of the key inference </w:t>
      </w:r>
      <w:r w:rsidR="006C16A5">
        <w:t>parameters</w:t>
      </w:r>
      <w:r w:rsidR="006C16A5">
        <w:rPr>
          <w:rFonts w:hint="eastAsia"/>
        </w:rPr>
        <w:t xml:space="preserve">, UE should feedback that the key inference parameters are not applicable. This could happen if </w:t>
      </w:r>
      <w:proofErr w:type="spellStart"/>
      <w:r w:rsidR="006C16A5">
        <w:rPr>
          <w:rFonts w:hint="eastAsia"/>
        </w:rPr>
        <w:t>gNB</w:t>
      </w:r>
      <w:proofErr w:type="spellEnd"/>
      <w:r w:rsidR="006C16A5">
        <w:rPr>
          <w:rFonts w:hint="eastAsia"/>
        </w:rPr>
        <w:t xml:space="preserve"> configure a RRM measurement configuration in step3 blindly without check those key inference </w:t>
      </w:r>
      <w:r w:rsidR="006C16A5">
        <w:t>parameter</w:t>
      </w:r>
      <w:r w:rsidR="006C16A5">
        <w:rPr>
          <w:rFonts w:hint="eastAsia"/>
        </w:rPr>
        <w:t xml:space="preserve"> at first. </w:t>
      </w:r>
      <w:r w:rsidR="003C6C96">
        <w:rPr>
          <w:rFonts w:hint="eastAsia"/>
        </w:rPr>
        <w:t xml:space="preserve">By feedback inapplicable key inference parameters </w:t>
      </w:r>
      <w:proofErr w:type="spellStart"/>
      <w:r w:rsidR="003C6C96">
        <w:rPr>
          <w:rFonts w:hint="eastAsia"/>
        </w:rPr>
        <w:t>gNB</w:t>
      </w:r>
      <w:proofErr w:type="spellEnd"/>
      <w:r w:rsidR="003C6C96">
        <w:rPr>
          <w:rFonts w:hint="eastAsia"/>
        </w:rPr>
        <w:t xml:space="preserve"> can avoid such problem for other RRM measurement configurations.</w:t>
      </w:r>
    </w:p>
    <w:p w14:paraId="4B9DDD4A" w14:textId="53B513A6" w:rsidR="00B71E63" w:rsidRDefault="00C1125B" w:rsidP="00A9694D">
      <w:pPr>
        <w:rPr>
          <w:b/>
          <w:bCs/>
        </w:rPr>
      </w:pPr>
      <w:r>
        <w:rPr>
          <w:rFonts w:hint="eastAsia"/>
          <w:b/>
          <w:bCs/>
        </w:rPr>
        <w:t xml:space="preserve">Proposal </w:t>
      </w:r>
      <w:r w:rsidR="00E91A03">
        <w:rPr>
          <w:rFonts w:hint="eastAsia"/>
          <w:b/>
          <w:bCs/>
        </w:rPr>
        <w:t>7</w:t>
      </w:r>
      <w:r>
        <w:rPr>
          <w:rFonts w:hint="eastAsia"/>
          <w:b/>
          <w:bCs/>
        </w:rPr>
        <w:t xml:space="preserve">: </w:t>
      </w:r>
      <w:r w:rsidR="003C6C96">
        <w:rPr>
          <w:rFonts w:hint="eastAsia"/>
          <w:b/>
          <w:bCs/>
        </w:rPr>
        <w:t xml:space="preserve">If full RRM measurement configuration together with key </w:t>
      </w:r>
      <w:r w:rsidR="003C6C96">
        <w:rPr>
          <w:b/>
          <w:bCs/>
        </w:rPr>
        <w:t>inference</w:t>
      </w:r>
      <w:r w:rsidR="003C6C96">
        <w:rPr>
          <w:rFonts w:hint="eastAsia"/>
          <w:b/>
          <w:bCs/>
        </w:rPr>
        <w:t xml:space="preserve"> parameters is configured in step 3 and it is applicable, UE need feedback </w:t>
      </w:r>
      <w:proofErr w:type="spellStart"/>
      <w:r w:rsidR="003C6C96">
        <w:rPr>
          <w:rFonts w:hint="eastAsia"/>
          <w:b/>
          <w:bCs/>
        </w:rPr>
        <w:t>measId</w:t>
      </w:r>
      <w:proofErr w:type="spellEnd"/>
      <w:r w:rsidR="003C6C96">
        <w:rPr>
          <w:rFonts w:hint="eastAsia"/>
          <w:b/>
          <w:bCs/>
        </w:rPr>
        <w:t xml:space="preserve"> directly</w:t>
      </w:r>
    </w:p>
    <w:p w14:paraId="2009EBE3" w14:textId="28816400" w:rsidR="003C6C96" w:rsidRDefault="003C6C96" w:rsidP="00A9694D">
      <w:pPr>
        <w:rPr>
          <w:b/>
          <w:bCs/>
        </w:rPr>
      </w:pPr>
      <w:r>
        <w:rPr>
          <w:rFonts w:hint="eastAsia"/>
          <w:b/>
          <w:bCs/>
        </w:rPr>
        <w:t xml:space="preserve">Proposal </w:t>
      </w:r>
      <w:r w:rsidR="00E91A03">
        <w:rPr>
          <w:rFonts w:hint="eastAsia"/>
          <w:b/>
          <w:bCs/>
        </w:rPr>
        <w:t>8</w:t>
      </w:r>
      <w:r>
        <w:rPr>
          <w:rFonts w:hint="eastAsia"/>
          <w:b/>
          <w:bCs/>
        </w:rPr>
        <w:t xml:space="preserve">: If full RRM measurement configuration together with key inference parameters is configured in step 3 and it is not applicable, UE </w:t>
      </w:r>
      <w:r w:rsidR="00E91A03">
        <w:rPr>
          <w:rFonts w:hint="eastAsia"/>
          <w:b/>
          <w:bCs/>
        </w:rPr>
        <w:t xml:space="preserve">could </w:t>
      </w:r>
      <w:r>
        <w:rPr>
          <w:rFonts w:hint="eastAsia"/>
          <w:b/>
          <w:bCs/>
        </w:rPr>
        <w:t>feedback inapplicable key inference parameters</w:t>
      </w:r>
    </w:p>
    <w:p w14:paraId="00445156" w14:textId="4548DBFF" w:rsidR="00B67B62" w:rsidRPr="00B67B62" w:rsidRDefault="00E66CA3" w:rsidP="00B67B62">
      <w:pPr>
        <w:pStyle w:val="2"/>
      </w:pPr>
      <w:r>
        <w:rPr>
          <w:rFonts w:hint="eastAsia"/>
        </w:rPr>
        <w:t>Report</w:t>
      </w:r>
      <w:r w:rsidRPr="00B67B62">
        <w:rPr>
          <w:rFonts w:hint="eastAsia"/>
        </w:rPr>
        <w:t xml:space="preserve"> </w:t>
      </w:r>
      <w:r w:rsidR="00B67B62" w:rsidRPr="00B67B62">
        <w:rPr>
          <w:rFonts w:hint="eastAsia"/>
        </w:rPr>
        <w:t>of applicability information</w:t>
      </w:r>
    </w:p>
    <w:p w14:paraId="0F9EB75D" w14:textId="638A408D" w:rsidR="00DF0FE2" w:rsidRDefault="004371D9" w:rsidP="00B7609C">
      <w:r>
        <w:rPr>
          <w:rFonts w:hint="eastAsia"/>
        </w:rPr>
        <w:t xml:space="preserve">UE will activate an applicable functionality. </w:t>
      </w:r>
      <w:r w:rsidR="00682942">
        <w:rPr>
          <w:rFonts w:hint="eastAsia"/>
        </w:rPr>
        <w:t>Once it becomes inapplicable there are two options:</w:t>
      </w:r>
    </w:p>
    <w:p w14:paraId="7EEFB088" w14:textId="5D220093" w:rsidR="00682942" w:rsidRPr="004A56AB" w:rsidRDefault="00682942" w:rsidP="00A707DB">
      <w:pPr>
        <w:pStyle w:val="ad"/>
        <w:numPr>
          <w:ilvl w:val="0"/>
          <w:numId w:val="57"/>
        </w:numPr>
        <w:ind w:firstLineChars="0"/>
      </w:pPr>
      <w:r>
        <w:rPr>
          <w:rFonts w:hint="eastAsia"/>
        </w:rPr>
        <w:t>Option 1:</w:t>
      </w:r>
      <w:r w:rsidR="004A56AB">
        <w:rPr>
          <w:rFonts w:hint="eastAsia"/>
        </w:rPr>
        <w:t xml:space="preserve"> Follow principle for BM use case i.e. UE doesn</w:t>
      </w:r>
      <w:r w:rsidR="004A56AB">
        <w:t>’</w:t>
      </w:r>
      <w:r w:rsidR="004A56AB">
        <w:rPr>
          <w:rFonts w:hint="eastAsia"/>
        </w:rPr>
        <w:t>t automatically deactivate it and report it to network</w:t>
      </w:r>
    </w:p>
    <w:p w14:paraId="30EF1E39" w14:textId="3F4E6515" w:rsidR="00682942" w:rsidRDefault="00682942" w:rsidP="00A707DB">
      <w:pPr>
        <w:pStyle w:val="ad"/>
        <w:numPr>
          <w:ilvl w:val="0"/>
          <w:numId w:val="57"/>
        </w:numPr>
        <w:ind w:firstLineChars="0"/>
      </w:pPr>
      <w:r>
        <w:rPr>
          <w:rFonts w:hint="eastAsia"/>
        </w:rPr>
        <w:t>Option 2:</w:t>
      </w:r>
      <w:r w:rsidR="004A56AB">
        <w:rPr>
          <w:rFonts w:hint="eastAsia"/>
        </w:rPr>
        <w:t xml:space="preserve"> UE automatically deactivate it and fall back to legacy RRM measurement procedure and report it to network</w:t>
      </w:r>
    </w:p>
    <w:p w14:paraId="6AE6B7EA" w14:textId="74794956" w:rsidR="00682942" w:rsidRDefault="004F75B4" w:rsidP="00B7609C">
      <w:r>
        <w:t>T</w:t>
      </w:r>
      <w:r>
        <w:rPr>
          <w:rFonts w:hint="eastAsia"/>
        </w:rPr>
        <w:t>he benefit for option 1 is that UE</w:t>
      </w:r>
      <w:r>
        <w:t>’</w:t>
      </w:r>
      <w:r>
        <w:rPr>
          <w:rFonts w:hint="eastAsia"/>
        </w:rPr>
        <w:t>s behaviour is aligned between two cases:</w:t>
      </w:r>
    </w:p>
    <w:p w14:paraId="3E5FA5B8" w14:textId="514E3F1C" w:rsidR="004F75B4" w:rsidRDefault="004F75B4" w:rsidP="009B67DD">
      <w:pPr>
        <w:pStyle w:val="ad"/>
        <w:numPr>
          <w:ilvl w:val="0"/>
          <w:numId w:val="58"/>
        </w:numPr>
        <w:ind w:firstLineChars="0"/>
      </w:pPr>
      <w:r>
        <w:t>C</w:t>
      </w:r>
      <w:r>
        <w:rPr>
          <w:rFonts w:hint="eastAsia"/>
        </w:rPr>
        <w:t>ase 1: One functionality is in applicable from beginning</w:t>
      </w:r>
    </w:p>
    <w:p w14:paraId="13B6FABD" w14:textId="19D032DB" w:rsidR="004F75B4" w:rsidRDefault="004F75B4" w:rsidP="009B67DD">
      <w:pPr>
        <w:pStyle w:val="ad"/>
        <w:numPr>
          <w:ilvl w:val="0"/>
          <w:numId w:val="58"/>
        </w:numPr>
        <w:ind w:firstLineChars="0"/>
      </w:pPr>
      <w:r>
        <w:t>C</w:t>
      </w:r>
      <w:r>
        <w:rPr>
          <w:rFonts w:hint="eastAsia"/>
        </w:rPr>
        <w:t>ase 2: One functionality changed from applicable to be inapplicable</w:t>
      </w:r>
    </w:p>
    <w:p w14:paraId="16A97A14" w14:textId="3257AF37" w:rsidR="004371D9" w:rsidRDefault="004F75B4" w:rsidP="004371D9">
      <w:r>
        <w:rPr>
          <w:rFonts w:hint="eastAsia"/>
        </w:rPr>
        <w:t xml:space="preserve">The benefit for option 2 is that RRM measurement procedure can carry on without impairment. </w:t>
      </w:r>
      <w:r w:rsidR="004371D9">
        <w:rPr>
          <w:rFonts w:hint="eastAsia"/>
        </w:rPr>
        <w:t>For BM use case related agreements are:</w:t>
      </w:r>
    </w:p>
    <w:p w14:paraId="7EBD1D3D" w14:textId="77777777" w:rsidR="004371D9" w:rsidRDefault="004371D9" w:rsidP="004371D9">
      <w:r>
        <w:rPr>
          <w:noProof/>
        </w:rPr>
        <w:lastRenderedPageBreak/>
        <mc:AlternateContent>
          <mc:Choice Requires="wps">
            <w:drawing>
              <wp:inline distT="0" distB="0" distL="0" distR="0" wp14:anchorId="0070CE61" wp14:editId="02AA157E">
                <wp:extent cx="6209881" cy="1404620"/>
                <wp:effectExtent l="0" t="0" r="19685" b="20320"/>
                <wp:docPr id="11316562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7A86E0CA" w14:textId="77777777" w:rsidR="004371D9" w:rsidRDefault="004371D9" w:rsidP="004371D9">
                            <w:r>
                              <w:t xml:space="preserve">Agreements </w:t>
                            </w:r>
                            <w:r>
                              <w:rPr>
                                <w:rFonts w:hint="eastAsia"/>
                              </w:rPr>
                              <w:t>(RAN2#128)</w:t>
                            </w:r>
                          </w:p>
                          <w:p w14:paraId="236A9CE5" w14:textId="77777777" w:rsidR="004371D9" w:rsidRDefault="004371D9" w:rsidP="004371D9">
                            <w:r>
                              <w:t>1.</w:t>
                            </w:r>
                            <w:r>
                              <w:tab/>
                              <w:t xml:space="preserve">When a functionality configured by the network to be reported via UAI, becomes from non-applicable to applicable, the UE can </w:t>
                            </w:r>
                            <w:proofErr w:type="gramStart"/>
                            <w:r>
                              <w:t>reports</w:t>
                            </w:r>
                            <w:proofErr w:type="gramEnd"/>
                            <w:r>
                              <w:t xml:space="preserve"> it to the network.   FFS detailed design</w:t>
                            </w:r>
                          </w:p>
                          <w:p w14:paraId="4C11CC3E" w14:textId="77777777" w:rsidR="004371D9" w:rsidRDefault="004371D9" w:rsidP="004371D9">
                            <w:r>
                              <w:t>2.</w:t>
                            </w:r>
                            <w:r>
                              <w:tab/>
                              <w:t>When a functionality becomes non-applicable the UE doesn’t autonomously deactivate. NW is expected to deactivate active functionality when it receives report from UE that it is non-applicable.</w:t>
                            </w:r>
                          </w:p>
                          <w:p w14:paraId="61D53233" w14:textId="77777777" w:rsidR="004371D9" w:rsidRDefault="004371D9" w:rsidP="004371D9"/>
                          <w:p w14:paraId="4AF3B9E6" w14:textId="77777777" w:rsidR="004371D9" w:rsidRDefault="004371D9" w:rsidP="004371D9">
                            <w:r>
                              <w:t xml:space="preserve">Agreements </w:t>
                            </w:r>
                            <w:r>
                              <w:rPr>
                                <w:rFonts w:hint="eastAsia"/>
                              </w:rPr>
                              <w:t>(RAN2#129)</w:t>
                            </w:r>
                          </w:p>
                          <w:p w14:paraId="032F9190" w14:textId="77777777" w:rsidR="004371D9" w:rsidRDefault="004371D9" w:rsidP="004371D9">
                            <w:r w:rsidRPr="00B7609C">
                              <w:t>3.</w:t>
                            </w:r>
                            <w:r w:rsidRPr="00B7609C">
                              <w:tab/>
                              <w:t xml:space="preserve">Upon receiving a full inference configuration, the UE sends the initial applicability report in </w:t>
                            </w:r>
                            <w:proofErr w:type="spellStart"/>
                            <w:r w:rsidRPr="00B7609C">
                              <w:t>RRCReconfigurationComplete</w:t>
                            </w:r>
                            <w:proofErr w:type="spellEnd"/>
                            <w:r w:rsidRPr="00B7609C">
                              <w:t>. UAI can be sent to update applicability.</w:t>
                            </w:r>
                          </w:p>
                          <w:p w14:paraId="52EFEF18" w14:textId="77777777" w:rsidR="004371D9" w:rsidRDefault="004371D9" w:rsidP="004371D9">
                            <w:r>
                              <w:rPr>
                                <w:rFonts w:hint="eastAsia"/>
                              </w:rPr>
                              <w:t>4</w:t>
                            </w:r>
                            <w:r w:rsidRPr="00B7609C">
                              <w:t>.</w:t>
                            </w:r>
                            <w:r w:rsidRPr="00B7609C">
                              <w:tab/>
                              <w:t>Support the explicit reporting of applicability/inapplicability in initial report and subsequent reporting it reports only applicability it changed.   FFS if we report explicit cause</w:t>
                            </w:r>
                          </w:p>
                          <w:p w14:paraId="59B444E2" w14:textId="77777777" w:rsidR="004371D9" w:rsidRDefault="004371D9" w:rsidP="004371D9"/>
                          <w:p w14:paraId="73C388C9" w14:textId="77777777" w:rsidR="004371D9" w:rsidRDefault="004371D9" w:rsidP="004371D9">
                            <w:r>
                              <w:t xml:space="preserve">Agreements </w:t>
                            </w:r>
                            <w:r>
                              <w:rPr>
                                <w:rFonts w:hint="eastAsia"/>
                              </w:rPr>
                              <w:t>(RAN2#129bis)</w:t>
                            </w:r>
                          </w:p>
                          <w:p w14:paraId="2F637C6F" w14:textId="77777777" w:rsidR="004371D9" w:rsidRPr="00B7609C" w:rsidRDefault="004371D9" w:rsidP="004371D9">
                            <w:r>
                              <w:rPr>
                                <w:rFonts w:hint="eastAsia"/>
                              </w:rPr>
                              <w:t>5.</w:t>
                            </w:r>
                            <w:r w:rsidRPr="00B7609C">
                              <w:tab/>
                              <w:t>Together with inapplicability reporting, UE further indicates a simple cause value of inapplicability FFS how to define this simple cause related to model availability and how we capture it in the spec</w:t>
                            </w:r>
                          </w:p>
                        </w:txbxContent>
                      </wps:txbx>
                      <wps:bodyPr rot="0" vert="horz" wrap="square" lIns="91440" tIns="45720" rIns="91440" bIns="45720" anchor="t" anchorCtr="0">
                        <a:spAutoFit/>
                      </wps:bodyPr>
                    </wps:wsp>
                  </a:graphicData>
                </a:graphic>
              </wp:inline>
            </w:drawing>
          </mc:Choice>
          <mc:Fallback>
            <w:pict>
              <v:shape w14:anchorId="0070CE61" id="_x0000_s1027"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">
                <v:textbox style="mso-fit-shape-to-text:t">
                  <w:txbxContent>
                    <w:p w14:paraId="7A86E0CA" w14:textId="77777777" w:rsidR="004371D9" w:rsidRDefault="004371D9" w:rsidP="004371D9">
                      <w:r>
                        <w:t xml:space="preserve">Agreements </w:t>
                      </w:r>
                      <w:r>
                        <w:rPr>
                          <w:rFonts w:hint="eastAsia"/>
                        </w:rPr>
                        <w:t>(RAN2#128)</w:t>
                      </w:r>
                    </w:p>
                    <w:p w14:paraId="236A9CE5" w14:textId="77777777" w:rsidR="004371D9" w:rsidRDefault="004371D9" w:rsidP="004371D9">
                      <w:r>
                        <w:t>1.</w:t>
                      </w:r>
                      <w:r>
                        <w:tab/>
                        <w:t xml:space="preserve">When a functionality configured by the network to be reported via UAI, becomes from non-applicable to applicable, the UE can </w:t>
                      </w:r>
                      <w:proofErr w:type="gramStart"/>
                      <w:r>
                        <w:t>reports</w:t>
                      </w:r>
                      <w:proofErr w:type="gramEnd"/>
                      <w:r>
                        <w:t xml:space="preserve"> it to the network.   FFS detailed design</w:t>
                      </w:r>
                    </w:p>
                    <w:p w14:paraId="4C11CC3E" w14:textId="77777777" w:rsidR="004371D9" w:rsidRDefault="004371D9" w:rsidP="004371D9">
                      <w:r>
                        <w:t>2.</w:t>
                      </w:r>
                      <w:r>
                        <w:tab/>
                        <w:t>When a functionality becomes non-applicable the UE doesn’t autonomously deactivate. NW is expected to deactivate active functionality when it receives report from UE that it is non-applicable.</w:t>
                      </w:r>
                    </w:p>
                    <w:p w14:paraId="61D53233" w14:textId="77777777" w:rsidR="004371D9" w:rsidRDefault="004371D9" w:rsidP="004371D9"/>
                    <w:p w14:paraId="4AF3B9E6" w14:textId="77777777" w:rsidR="004371D9" w:rsidRDefault="004371D9" w:rsidP="004371D9">
                      <w:r>
                        <w:t xml:space="preserve">Agreements </w:t>
                      </w:r>
                      <w:r>
                        <w:rPr>
                          <w:rFonts w:hint="eastAsia"/>
                        </w:rPr>
                        <w:t>(RAN2#129)</w:t>
                      </w:r>
                    </w:p>
                    <w:p w14:paraId="032F9190" w14:textId="77777777" w:rsidR="004371D9" w:rsidRDefault="004371D9" w:rsidP="004371D9">
                      <w:r w:rsidRPr="00B7609C">
                        <w:t>3.</w:t>
                      </w:r>
                      <w:r w:rsidRPr="00B7609C">
                        <w:tab/>
                        <w:t xml:space="preserve">Upon receiving a full inference configuration, the UE sends the initial applicability report in </w:t>
                      </w:r>
                      <w:proofErr w:type="spellStart"/>
                      <w:r w:rsidRPr="00B7609C">
                        <w:t>RRCReconfigurationComplete</w:t>
                      </w:r>
                      <w:proofErr w:type="spellEnd"/>
                      <w:r w:rsidRPr="00B7609C">
                        <w:t>. UAI can be sent to update applicability.</w:t>
                      </w:r>
                    </w:p>
                    <w:p w14:paraId="52EFEF18" w14:textId="77777777" w:rsidR="004371D9" w:rsidRDefault="004371D9" w:rsidP="004371D9">
                      <w:r>
                        <w:rPr>
                          <w:rFonts w:hint="eastAsia"/>
                        </w:rPr>
                        <w:t>4</w:t>
                      </w:r>
                      <w:r w:rsidRPr="00B7609C">
                        <w:t>.</w:t>
                      </w:r>
                      <w:r w:rsidRPr="00B7609C">
                        <w:tab/>
                        <w:t>Support the explicit reporting of applicability/inapplicability in initial report and subsequent reporting it reports only applicability it changed.   FFS if we report explicit cause</w:t>
                      </w:r>
                    </w:p>
                    <w:p w14:paraId="59B444E2" w14:textId="77777777" w:rsidR="004371D9" w:rsidRDefault="004371D9" w:rsidP="004371D9"/>
                    <w:p w14:paraId="73C388C9" w14:textId="77777777" w:rsidR="004371D9" w:rsidRDefault="004371D9" w:rsidP="004371D9">
                      <w:r>
                        <w:t xml:space="preserve">Agreements </w:t>
                      </w:r>
                      <w:r>
                        <w:rPr>
                          <w:rFonts w:hint="eastAsia"/>
                        </w:rPr>
                        <w:t>(RAN2#129bis)</w:t>
                      </w:r>
                    </w:p>
                    <w:p w14:paraId="2F637C6F" w14:textId="77777777" w:rsidR="004371D9" w:rsidRPr="00B7609C" w:rsidRDefault="004371D9" w:rsidP="004371D9">
                      <w:r>
                        <w:rPr>
                          <w:rFonts w:hint="eastAsia"/>
                        </w:rPr>
                        <w:t>5.</w:t>
                      </w:r>
                      <w:r w:rsidRPr="00B7609C">
                        <w:tab/>
                        <w:t>Together with inapplicability reporting, UE further indicates a simple cause value of inapplicability FFS how to define this simple cause related to model availability and how we capture it in the spec</w:t>
                      </w:r>
                    </w:p>
                  </w:txbxContent>
                </v:textbox>
                <w10:anchorlock/>
              </v:shape>
            </w:pict>
          </mc:Fallback>
        </mc:AlternateContent>
      </w:r>
    </w:p>
    <w:p w14:paraId="3817B468" w14:textId="2086910A" w:rsidR="004371D9" w:rsidRDefault="004371D9" w:rsidP="004371D9">
      <w:pPr>
        <w:jc w:val="center"/>
      </w:pPr>
      <w:r>
        <w:t>T</w:t>
      </w:r>
      <w:r>
        <w:rPr>
          <w:rFonts w:hint="eastAsia"/>
        </w:rPr>
        <w:t>able 2.4-1</w:t>
      </w:r>
    </w:p>
    <w:p w14:paraId="22AAEE7D" w14:textId="6E10EE49" w:rsidR="004F75B4" w:rsidRDefault="004F75B4" w:rsidP="00B7609C">
      <w:r>
        <w:rPr>
          <w:rFonts w:hint="eastAsia"/>
        </w:rPr>
        <w:t xml:space="preserve">Our view is that RRM measurement procedure itself is delay </w:t>
      </w:r>
      <w:r>
        <w:t>tolerant</w:t>
      </w:r>
      <w:r>
        <w:rPr>
          <w:rFonts w:hint="eastAsia"/>
        </w:rPr>
        <w:t xml:space="preserve"> procedure. Even one functionality become</w:t>
      </w:r>
      <w:r w:rsidR="0012715B">
        <w:rPr>
          <w:rFonts w:hint="eastAsia"/>
        </w:rPr>
        <w:t>s</w:t>
      </w:r>
      <w:r>
        <w:rPr>
          <w:rFonts w:hint="eastAsia"/>
        </w:rPr>
        <w:t xml:space="preserve"> inapplicable</w:t>
      </w:r>
      <w:r w:rsidR="0012715B">
        <w:rPr>
          <w:rFonts w:hint="eastAsia"/>
        </w:rPr>
        <w:t>,</w:t>
      </w:r>
      <w:r>
        <w:rPr>
          <w:rFonts w:hint="eastAsia"/>
        </w:rPr>
        <w:t xml:space="preserve"> the handshake between UE and network demands few 10ms at most, which is most likely less than a sample period. To keep it simple</w:t>
      </w:r>
      <w:r w:rsidR="0012715B">
        <w:rPr>
          <w:rFonts w:hint="eastAsia"/>
        </w:rPr>
        <w:t xml:space="preserve"> option 1 is </w:t>
      </w:r>
      <w:r w:rsidR="00973449">
        <w:rPr>
          <w:rFonts w:hint="eastAsia"/>
        </w:rPr>
        <w:t>preferred</w:t>
      </w:r>
      <w:r w:rsidR="0012715B">
        <w:rPr>
          <w:rFonts w:hint="eastAsia"/>
        </w:rPr>
        <w:t xml:space="preserve">. </w:t>
      </w:r>
    </w:p>
    <w:p w14:paraId="0F692515" w14:textId="6576F610" w:rsidR="0012715B" w:rsidRDefault="0012715B" w:rsidP="00B7609C">
      <w:pPr>
        <w:rPr>
          <w:b/>
          <w:bCs/>
        </w:rPr>
      </w:pPr>
      <w:r w:rsidRPr="00C7372C">
        <w:rPr>
          <w:rFonts w:hint="eastAsia"/>
          <w:b/>
          <w:bCs/>
        </w:rPr>
        <w:t xml:space="preserve">Proposal </w:t>
      </w:r>
      <w:r w:rsidR="0027205F">
        <w:rPr>
          <w:rFonts w:hint="eastAsia"/>
          <w:b/>
          <w:bCs/>
        </w:rPr>
        <w:t>9</w:t>
      </w:r>
      <w:r w:rsidRPr="00C7372C">
        <w:rPr>
          <w:rFonts w:hint="eastAsia"/>
          <w:b/>
          <w:bCs/>
        </w:rPr>
        <w:t xml:space="preserve">: </w:t>
      </w:r>
      <w:r w:rsidR="00C7372C" w:rsidRPr="00C7372C">
        <w:rPr>
          <w:b/>
          <w:bCs/>
        </w:rPr>
        <w:t>When a functionality becomes non-applicable the UE doesn’t autonomously deactivate. NW is expected to deactivate active functionality when it receives report from UE that it is non-applicable</w:t>
      </w:r>
    </w:p>
    <w:p w14:paraId="78FDBEAC" w14:textId="77777777" w:rsidR="00887147" w:rsidRDefault="00887147" w:rsidP="00887147">
      <w:pPr>
        <w:pStyle w:val="2"/>
      </w:pPr>
      <w:r>
        <w:rPr>
          <w:rFonts w:hint="eastAsia"/>
        </w:rPr>
        <w:t>Applicability report during mobility</w:t>
      </w:r>
    </w:p>
    <w:p w14:paraId="2EA54A58" w14:textId="6F41077C" w:rsidR="00E94004" w:rsidRDefault="00E94004" w:rsidP="00B7609C">
      <w:r w:rsidRPr="00E94004">
        <w:rPr>
          <w:rFonts w:hint="eastAsia"/>
        </w:rPr>
        <w:t xml:space="preserve">One more issue is </w:t>
      </w:r>
      <w:r w:rsidR="00170F75">
        <w:rPr>
          <w:rFonts w:hint="eastAsia"/>
        </w:rPr>
        <w:t>applicability report during mobility.</w:t>
      </w:r>
      <w:r w:rsidR="00C25A39">
        <w:rPr>
          <w:rFonts w:hint="eastAsia"/>
        </w:rPr>
        <w:t xml:space="preserve"> </w:t>
      </w:r>
      <w:r w:rsidR="00443908">
        <w:t>T</w:t>
      </w:r>
      <w:r w:rsidR="00443908">
        <w:rPr>
          <w:rFonts w:hint="eastAsia"/>
        </w:rPr>
        <w:t>here is agreement for BM use case in RAN2#128 meeting:</w:t>
      </w:r>
    </w:p>
    <w:p w14:paraId="55F1AAC2" w14:textId="77777777" w:rsidR="00443908" w:rsidRDefault="00443908" w:rsidP="00443908">
      <w:r>
        <w:rPr>
          <w:noProof/>
        </w:rPr>
        <mc:AlternateContent>
          <mc:Choice Requires="wps">
            <w:drawing>
              <wp:inline distT="0" distB="0" distL="0" distR="0" wp14:anchorId="6EA49F32" wp14:editId="3C7C456A">
                <wp:extent cx="6209881" cy="1404620"/>
                <wp:effectExtent l="0" t="0" r="19685" b="20320"/>
                <wp:docPr id="15396916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6F4A35DA" w14:textId="77777777" w:rsidR="00443908" w:rsidRDefault="00443908" w:rsidP="00443908">
                            <w:r w:rsidRPr="00443908">
                              <w:rPr>
                                <w:highlight w:val="green"/>
                              </w:rPr>
                              <w:t xml:space="preserve">Agreements </w:t>
                            </w:r>
                            <w:r w:rsidRPr="00443908">
                              <w:rPr>
                                <w:rFonts w:hint="eastAsia"/>
                                <w:highlight w:val="green"/>
                              </w:rPr>
                              <w:t>(RAN2#128)</w:t>
                            </w:r>
                          </w:p>
                          <w:p w14:paraId="2450F4E7" w14:textId="2FB54257" w:rsidR="00443908" w:rsidRPr="00B7609C" w:rsidRDefault="00443908" w:rsidP="00443908">
                            <w:r w:rsidRPr="00443908">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443908">
                              <w:t>gNB</w:t>
                            </w:r>
                            <w:proofErr w:type="spellEnd"/>
                            <w:r w:rsidRPr="00443908">
                              <w:t xml:space="preserve"> are transmitted by the target </w:t>
                            </w:r>
                            <w:proofErr w:type="spellStart"/>
                            <w:r w:rsidRPr="00443908">
                              <w:t>gNB</w:t>
                            </w:r>
                            <w:proofErr w:type="spellEnd"/>
                            <w:r w:rsidRPr="00443908">
                              <w:t xml:space="preserve"> as part of the HO command, and the UE in response transmits the applicability report (either in </w:t>
                            </w:r>
                            <w:proofErr w:type="spellStart"/>
                            <w:r w:rsidRPr="00443908">
                              <w:t>RRCReconfigurationComplete</w:t>
                            </w:r>
                            <w:proofErr w:type="spellEnd"/>
                            <w:r w:rsidRPr="00443908">
                              <w:t xml:space="preserve"> or in UAI) to the target </w:t>
                            </w:r>
                            <w:proofErr w:type="spellStart"/>
                            <w:r w:rsidRPr="00443908">
                              <w:t>gNB</w:t>
                            </w:r>
                            <w:proofErr w:type="spellEnd"/>
                            <w:r w:rsidRPr="00443908">
                              <w:t xml:space="preserve"> after completing the handover.</w:t>
                            </w:r>
                          </w:p>
                        </w:txbxContent>
                      </wps:txbx>
                      <wps:bodyPr rot="0" vert="horz" wrap="square" lIns="91440" tIns="45720" rIns="91440" bIns="45720" anchor="t" anchorCtr="0">
                        <a:spAutoFit/>
                      </wps:bodyPr>
                    </wps:wsp>
                  </a:graphicData>
                </a:graphic>
              </wp:inline>
            </w:drawing>
          </mc:Choice>
          <mc:Fallback>
            <w:pict>
              <v:shape w14:anchorId="6EA49F32" id="_x0000_s1028"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">
                <v:textbox style="mso-fit-shape-to-text:t">
                  <w:txbxContent>
                    <w:p w14:paraId="6F4A35DA" w14:textId="77777777" w:rsidR="00443908" w:rsidRDefault="00443908" w:rsidP="00443908">
                      <w:r w:rsidRPr="00443908">
                        <w:rPr>
                          <w:highlight w:val="green"/>
                        </w:rPr>
                        <w:t xml:space="preserve">Agreements </w:t>
                      </w:r>
                      <w:r w:rsidRPr="00443908">
                        <w:rPr>
                          <w:rFonts w:hint="eastAsia"/>
                          <w:highlight w:val="green"/>
                        </w:rPr>
                        <w:t>(RAN2#128)</w:t>
                      </w:r>
                    </w:p>
                    <w:p w14:paraId="2450F4E7" w14:textId="2FB54257" w:rsidR="00443908" w:rsidRPr="00B7609C" w:rsidRDefault="00443908" w:rsidP="00443908">
                      <w:r w:rsidRPr="00443908">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443908">
                        <w:t>gNB</w:t>
                      </w:r>
                      <w:proofErr w:type="spellEnd"/>
                      <w:r w:rsidRPr="00443908">
                        <w:t xml:space="preserve"> are transmitted by the target </w:t>
                      </w:r>
                      <w:proofErr w:type="spellStart"/>
                      <w:r w:rsidRPr="00443908">
                        <w:t>gNB</w:t>
                      </w:r>
                      <w:proofErr w:type="spellEnd"/>
                      <w:r w:rsidRPr="00443908">
                        <w:t xml:space="preserve"> as part of the HO command, and the UE in response transmits the applicability report (either in </w:t>
                      </w:r>
                      <w:proofErr w:type="spellStart"/>
                      <w:r w:rsidRPr="00443908">
                        <w:t>RRCReconfigurationComplete</w:t>
                      </w:r>
                      <w:proofErr w:type="spellEnd"/>
                      <w:r w:rsidRPr="00443908">
                        <w:t xml:space="preserve"> or in UAI) to the target </w:t>
                      </w:r>
                      <w:proofErr w:type="spellStart"/>
                      <w:r w:rsidRPr="00443908">
                        <w:t>gNB</w:t>
                      </w:r>
                      <w:proofErr w:type="spellEnd"/>
                      <w:r w:rsidRPr="00443908">
                        <w:t xml:space="preserve"> after completing the handover.</w:t>
                      </w:r>
                    </w:p>
                  </w:txbxContent>
                </v:textbox>
                <w10:anchorlock/>
              </v:shape>
            </w:pict>
          </mc:Fallback>
        </mc:AlternateContent>
      </w:r>
    </w:p>
    <w:p w14:paraId="3330B536" w14:textId="1FCA9DF4" w:rsidR="00443908" w:rsidRDefault="00443908" w:rsidP="00443908">
      <w:pPr>
        <w:jc w:val="center"/>
      </w:pPr>
      <w:r>
        <w:t>T</w:t>
      </w:r>
      <w:r>
        <w:rPr>
          <w:rFonts w:hint="eastAsia"/>
        </w:rPr>
        <w:t>able 2</w:t>
      </w:r>
      <w:r w:rsidR="00B40FB9">
        <w:rPr>
          <w:rFonts w:hint="eastAsia"/>
        </w:rPr>
        <w:t>.5</w:t>
      </w:r>
      <w:r>
        <w:rPr>
          <w:rFonts w:hint="eastAsia"/>
        </w:rPr>
        <w:t>-</w:t>
      </w:r>
      <w:r w:rsidR="00B40FB9">
        <w:rPr>
          <w:rFonts w:hint="eastAsia"/>
        </w:rPr>
        <w:t>1</w:t>
      </w:r>
    </w:p>
    <w:p w14:paraId="3A2F1146" w14:textId="2D64E723" w:rsidR="00443908" w:rsidRDefault="00443908" w:rsidP="00B7609C">
      <w:r>
        <w:rPr>
          <w:rFonts w:hint="eastAsia"/>
        </w:rPr>
        <w:t xml:space="preserve">Our understanding is that target </w:t>
      </w:r>
      <w:proofErr w:type="spellStart"/>
      <w:r>
        <w:rPr>
          <w:rFonts w:hint="eastAsia"/>
        </w:rPr>
        <w:t>gNB</w:t>
      </w:r>
      <w:proofErr w:type="spellEnd"/>
      <w:r>
        <w:rPr>
          <w:rFonts w:hint="eastAsia"/>
        </w:rPr>
        <w:t xml:space="preserve"> may be interested in different functionality but with same knowledge of UE context after signalling exchanging over </w:t>
      </w:r>
      <w:proofErr w:type="spellStart"/>
      <w:r>
        <w:rPr>
          <w:rFonts w:hint="eastAsia"/>
        </w:rPr>
        <w:t>Xn</w:t>
      </w:r>
      <w:proofErr w:type="spellEnd"/>
      <w:r>
        <w:rPr>
          <w:rFonts w:hint="eastAsia"/>
        </w:rPr>
        <w:t xml:space="preserve"> interface. So logically target </w:t>
      </w:r>
      <w:proofErr w:type="spellStart"/>
      <w:r>
        <w:rPr>
          <w:rFonts w:hint="eastAsia"/>
        </w:rPr>
        <w:t>gNB</w:t>
      </w:r>
      <w:proofErr w:type="spellEnd"/>
      <w:r>
        <w:rPr>
          <w:rFonts w:hint="eastAsia"/>
        </w:rPr>
        <w:t xml:space="preserve"> can check with UE via handover command directly and UE need answer in </w:t>
      </w:r>
      <w:proofErr w:type="spellStart"/>
      <w:r>
        <w:rPr>
          <w:rFonts w:hint="eastAsia"/>
        </w:rPr>
        <w:t>RRCReconfigurationComplete</w:t>
      </w:r>
      <w:proofErr w:type="spellEnd"/>
      <w:r>
        <w:rPr>
          <w:rFonts w:hint="eastAsia"/>
        </w:rPr>
        <w:t xml:space="preserve"> (i.e. upon handover complete message)</w:t>
      </w:r>
      <w:r w:rsidR="00A716FA">
        <w:rPr>
          <w:rFonts w:hint="eastAsia"/>
        </w:rPr>
        <w:t>.</w:t>
      </w:r>
      <w:r w:rsidR="003B6568">
        <w:rPr>
          <w:rFonts w:hint="eastAsia"/>
        </w:rPr>
        <w:t xml:space="preserve"> For AI mobility use case, the logic is the same from our perspective.</w:t>
      </w:r>
    </w:p>
    <w:p w14:paraId="1AE3FD74" w14:textId="46FDA050" w:rsidR="003B6568" w:rsidRPr="00A97804" w:rsidRDefault="003B6568" w:rsidP="00B7609C">
      <w:pPr>
        <w:rPr>
          <w:b/>
          <w:bCs/>
        </w:rPr>
      </w:pPr>
      <w:r w:rsidRPr="00A97804">
        <w:rPr>
          <w:rFonts w:hint="eastAsia"/>
          <w:b/>
          <w:bCs/>
        </w:rPr>
        <w:t xml:space="preserve">Proposal </w:t>
      </w:r>
      <w:r w:rsidR="00B40FB9">
        <w:rPr>
          <w:rFonts w:hint="eastAsia"/>
          <w:b/>
          <w:bCs/>
        </w:rPr>
        <w:t>1</w:t>
      </w:r>
      <w:r w:rsidR="0027205F">
        <w:rPr>
          <w:rFonts w:hint="eastAsia"/>
          <w:b/>
          <w:bCs/>
        </w:rPr>
        <w:t>0</w:t>
      </w:r>
      <w:r w:rsidRPr="00A97804">
        <w:rPr>
          <w:rFonts w:hint="eastAsia"/>
          <w:b/>
          <w:bCs/>
        </w:rPr>
        <w:t xml:space="preserve">: </w:t>
      </w:r>
      <w:r w:rsidR="00E9630B" w:rsidRPr="00A97804">
        <w:rPr>
          <w:rFonts w:hint="eastAsia"/>
          <w:b/>
          <w:bCs/>
        </w:rPr>
        <w:t xml:space="preserve">During mobility, target </w:t>
      </w:r>
      <w:proofErr w:type="spellStart"/>
      <w:r w:rsidR="00E9630B" w:rsidRPr="00A97804">
        <w:rPr>
          <w:rFonts w:hint="eastAsia"/>
          <w:b/>
          <w:bCs/>
        </w:rPr>
        <w:t>gNB</w:t>
      </w:r>
      <w:proofErr w:type="spellEnd"/>
      <w:r w:rsidR="00E9630B" w:rsidRPr="00A97804">
        <w:rPr>
          <w:rFonts w:hint="eastAsia"/>
          <w:b/>
          <w:bCs/>
        </w:rPr>
        <w:t xml:space="preserve"> can check </w:t>
      </w:r>
      <w:r w:rsidR="00E9630B" w:rsidRPr="00A97804">
        <w:rPr>
          <w:b/>
          <w:bCs/>
        </w:rPr>
        <w:t>applicability</w:t>
      </w:r>
      <w:r w:rsidR="00E9630B" w:rsidRPr="00A97804">
        <w:rPr>
          <w:rFonts w:hint="eastAsia"/>
          <w:b/>
          <w:bCs/>
        </w:rPr>
        <w:t xml:space="preserve"> via handover command message i.e. </w:t>
      </w:r>
      <w:proofErr w:type="spellStart"/>
      <w:r w:rsidR="00E9630B" w:rsidRPr="00CD7DF0">
        <w:rPr>
          <w:rFonts w:hint="eastAsia"/>
          <w:b/>
          <w:bCs/>
          <w:i/>
          <w:iCs/>
        </w:rPr>
        <w:t>RRCReconfiguration</w:t>
      </w:r>
      <w:proofErr w:type="spellEnd"/>
      <w:r w:rsidR="00E9630B" w:rsidRPr="00A97804">
        <w:rPr>
          <w:rFonts w:hint="eastAsia"/>
          <w:b/>
          <w:bCs/>
        </w:rPr>
        <w:t xml:space="preserve"> and UE can response with </w:t>
      </w:r>
      <w:proofErr w:type="spellStart"/>
      <w:r w:rsidR="00E9630B" w:rsidRPr="00CD7DF0">
        <w:rPr>
          <w:rFonts w:hint="eastAsia"/>
          <w:b/>
          <w:bCs/>
          <w:i/>
          <w:iCs/>
        </w:rPr>
        <w:t>RRCReconfiguratio</w:t>
      </w:r>
      <w:r w:rsidR="00CD7DF0" w:rsidRPr="00CD7DF0">
        <w:rPr>
          <w:rFonts w:hint="eastAsia"/>
          <w:b/>
          <w:bCs/>
          <w:i/>
          <w:iCs/>
        </w:rPr>
        <w:t>n</w:t>
      </w:r>
      <w:r w:rsidR="00E9630B" w:rsidRPr="00CD7DF0">
        <w:rPr>
          <w:rFonts w:hint="eastAsia"/>
          <w:b/>
          <w:bCs/>
          <w:i/>
          <w:iCs/>
        </w:rPr>
        <w:t>Complete</w:t>
      </w:r>
      <w:proofErr w:type="spellEnd"/>
      <w:r w:rsidR="009549D3" w:rsidRPr="00A97804">
        <w:rPr>
          <w:rFonts w:hint="eastAsia"/>
          <w:b/>
          <w:bCs/>
        </w:rPr>
        <w:t>.</w:t>
      </w:r>
    </w:p>
    <w:p w14:paraId="02701909" w14:textId="064A9C58" w:rsidR="00B67B62" w:rsidRDefault="00B67B62" w:rsidP="00B67B62">
      <w:pPr>
        <w:pStyle w:val="2"/>
      </w:pPr>
      <w:r>
        <w:t>A</w:t>
      </w:r>
      <w:r>
        <w:rPr>
          <w:rFonts w:hint="eastAsia"/>
        </w:rPr>
        <w:t>ssociated ID issue</w:t>
      </w:r>
    </w:p>
    <w:p w14:paraId="2B59F0E5" w14:textId="2A47ED36" w:rsidR="00E863A0" w:rsidRDefault="00887147" w:rsidP="00A9694D">
      <w:r>
        <w:rPr>
          <w:rFonts w:hint="eastAsia"/>
        </w:rPr>
        <w:t>This</w:t>
      </w:r>
      <w:r w:rsidR="00212516">
        <w:rPr>
          <w:rFonts w:hint="eastAsia"/>
        </w:rPr>
        <w:t xml:space="preserve"> issue is briefly discussed at last meeting </w:t>
      </w:r>
      <w:r w:rsidR="00D7130E">
        <w:rPr>
          <w:rFonts w:hint="eastAsia"/>
        </w:rPr>
        <w:t>without conclusion on</w:t>
      </w:r>
      <w:r w:rsidR="00212516">
        <w:rPr>
          <w:rFonts w:hint="eastAsia"/>
        </w:rPr>
        <w:t xml:space="preserve"> whether associated Id is necessary for AI mobility use cases. The generalization study so far shows that there is no such problem at least for UE speeds and cell configuration. There is problem for inter-frequency prediction, which can be resolved by methodology for GC#2 i.e. to train model with mixed datasets. </w:t>
      </w:r>
    </w:p>
    <w:p w14:paraId="0BDA8180" w14:textId="7E01478E" w:rsidR="00212516" w:rsidRPr="005D1092" w:rsidRDefault="00212516" w:rsidP="00A9694D">
      <w:pPr>
        <w:rPr>
          <w:b/>
          <w:bCs/>
        </w:rPr>
      </w:pPr>
      <w:r w:rsidRPr="005D1092">
        <w:rPr>
          <w:rFonts w:hint="eastAsia"/>
          <w:b/>
          <w:bCs/>
        </w:rPr>
        <w:t>Observation</w:t>
      </w:r>
      <w:r w:rsidR="00E40215">
        <w:rPr>
          <w:rFonts w:hint="eastAsia"/>
          <w:b/>
          <w:bCs/>
        </w:rPr>
        <w:t xml:space="preserve"> </w:t>
      </w:r>
      <w:r w:rsidR="001629D3">
        <w:rPr>
          <w:rFonts w:hint="eastAsia"/>
          <w:b/>
          <w:bCs/>
        </w:rPr>
        <w:t>2</w:t>
      </w:r>
      <w:r w:rsidRPr="005D1092">
        <w:rPr>
          <w:rFonts w:hint="eastAsia"/>
          <w:b/>
          <w:bCs/>
        </w:rPr>
        <w:t>: there is either no generalization issue or there is with easy solution for AI mobility so far based on simulation result</w:t>
      </w:r>
    </w:p>
    <w:p w14:paraId="29B0C720" w14:textId="6EA1B745" w:rsidR="00212516" w:rsidRDefault="005D1092" w:rsidP="00A9694D">
      <w:r>
        <w:rPr>
          <w:rFonts w:hint="eastAsia"/>
        </w:rPr>
        <w:lastRenderedPageBreak/>
        <w:t>At last meeting some company argue that e.g. beam pattern could impact e.g. sub use case 1 because beam pattern matters for BM use case. At first this statement may not be true even in RAN1 since there is no consensus. Even it is true for BM use case, it could still not true for AI mobility use case. T</w:t>
      </w:r>
      <w:r w:rsidR="00212516">
        <w:t>he result</w:t>
      </w:r>
      <w:r w:rsidR="00212516">
        <w:rPr>
          <w:rFonts w:hint="eastAsia"/>
        </w:rPr>
        <w:t xml:space="preserve"> used for RRM purpose is either L3 cell/beam level measurement result or measurement event. </w:t>
      </w:r>
      <w:r w:rsidR="00212516">
        <w:t>F</w:t>
      </w:r>
      <w:r w:rsidR="00212516">
        <w:rPr>
          <w:rFonts w:hint="eastAsia"/>
        </w:rPr>
        <w:t>or those results there are few filtering process as illustrated below:</w:t>
      </w:r>
    </w:p>
    <w:p w14:paraId="419A08FF" w14:textId="2BB02BE5" w:rsidR="00212516" w:rsidRDefault="005D1092" w:rsidP="005D1092">
      <w:pPr>
        <w:jc w:val="center"/>
      </w:pPr>
      <w:r>
        <w:rPr>
          <w:rFonts w:hint="eastAsia"/>
        </w:rPr>
        <w:object w:dxaOrig="11551" w:dyaOrig="1141" w14:anchorId="0C63C7DB">
          <v:shape id="_x0000_i1027" type="#_x0000_t75" style="width:481.7pt;height:47.25pt" o:ole="">
            <v:imagedata r:id="rId11" o:title=""/>
          </v:shape>
          <o:OLEObject Type="Embed" ProgID="Visio.Drawing.15" ShapeID="_x0000_i1027" DrawAspect="Content" ObjectID="_1808309745" r:id="rId12"/>
        </w:object>
      </w:r>
    </w:p>
    <w:p w14:paraId="6AFD0519" w14:textId="122308AD" w:rsidR="005D1092" w:rsidRDefault="005D1092" w:rsidP="005D1092">
      <w:pPr>
        <w:jc w:val="center"/>
      </w:pPr>
      <w:r>
        <w:rPr>
          <w:rFonts w:hint="eastAsia"/>
        </w:rPr>
        <w:t>Figure 2</w:t>
      </w:r>
      <w:r w:rsidR="001629D3">
        <w:rPr>
          <w:rFonts w:hint="eastAsia"/>
        </w:rPr>
        <w:t>.5</w:t>
      </w:r>
      <w:r>
        <w:rPr>
          <w:rFonts w:hint="eastAsia"/>
        </w:rPr>
        <w:t>-</w:t>
      </w:r>
      <w:r w:rsidR="001629D3">
        <w:rPr>
          <w:rFonts w:hint="eastAsia"/>
        </w:rPr>
        <w:t>1</w:t>
      </w:r>
      <w:r>
        <w:rPr>
          <w:rFonts w:hint="eastAsia"/>
        </w:rPr>
        <w:t xml:space="preserve"> Filtering chain of RRM measurement</w:t>
      </w:r>
    </w:p>
    <w:p w14:paraId="336CF45E" w14:textId="1266ACED" w:rsidR="005D1092" w:rsidRDefault="005D1092" w:rsidP="005D1092">
      <w:r>
        <w:rPr>
          <w:rFonts w:hint="eastAsia"/>
        </w:rPr>
        <w:t xml:space="preserve">The beam pattern may </w:t>
      </w:r>
      <w:r>
        <w:t>influence</w:t>
      </w:r>
      <w:r>
        <w:rPr>
          <w:rFonts w:hint="eastAsia"/>
        </w:rPr>
        <w:t xml:space="preserve"> instant L1 beam level sample (in RAN1</w:t>
      </w:r>
      <w:r>
        <w:t>’</w:t>
      </w:r>
      <w:r>
        <w:rPr>
          <w:rFonts w:hint="eastAsia"/>
        </w:rPr>
        <w:t>s simulation majority company don</w:t>
      </w:r>
      <w:r>
        <w:t>’</w:t>
      </w:r>
      <w:r>
        <w:rPr>
          <w:rFonts w:hint="eastAsia"/>
        </w:rPr>
        <w:t xml:space="preserve">t have L1 filtering at all), but after L1/L3 filtering process, the impact could be filtered out. For measurement event prediction with indirect methodology RRM measurement result will be filtered further with TTT timer. </w:t>
      </w:r>
      <w:r w:rsidR="00CC332E">
        <w:rPr>
          <w:rFonts w:hint="eastAsia"/>
        </w:rPr>
        <w:t xml:space="preserve">In addition, the impact on measurement </w:t>
      </w:r>
      <w:r w:rsidR="00CC332E">
        <w:t>results</w:t>
      </w:r>
      <w:r w:rsidR="00CC332E">
        <w:rPr>
          <w:rFonts w:hint="eastAsia"/>
        </w:rPr>
        <w:t xml:space="preserve"> due to network condition e.g. beam pattern is rather static. While what model learns is the trends in one or more specific domain i.e. the network condition itself doesn</w:t>
      </w:r>
      <w:r w:rsidR="00CC332E">
        <w:t>’</w:t>
      </w:r>
      <w:r w:rsidR="00CC332E">
        <w:rPr>
          <w:rFonts w:hint="eastAsia"/>
        </w:rPr>
        <w:t xml:space="preserve">t change the </w:t>
      </w:r>
      <w:r w:rsidR="00CC332E">
        <w:t>correlation</w:t>
      </w:r>
      <w:r w:rsidR="00CC332E">
        <w:rPr>
          <w:rFonts w:hint="eastAsia"/>
        </w:rPr>
        <w:t xml:space="preserve"> in temporal or spatial or frequency domain.</w:t>
      </w:r>
    </w:p>
    <w:p w14:paraId="3A411F5B" w14:textId="65109283" w:rsidR="00CC332E" w:rsidRPr="00CC332E" w:rsidRDefault="00CC332E" w:rsidP="005D1092">
      <w:pPr>
        <w:rPr>
          <w:b/>
          <w:bCs/>
        </w:rPr>
      </w:pPr>
      <w:r w:rsidRPr="00CC332E">
        <w:rPr>
          <w:rFonts w:hint="eastAsia"/>
          <w:b/>
          <w:bCs/>
        </w:rPr>
        <w:t xml:space="preserve">Proposal </w:t>
      </w:r>
      <w:r w:rsidR="001629D3">
        <w:rPr>
          <w:rFonts w:hint="eastAsia"/>
          <w:b/>
          <w:bCs/>
        </w:rPr>
        <w:t>1</w:t>
      </w:r>
      <w:r w:rsidR="0027205F">
        <w:rPr>
          <w:rFonts w:hint="eastAsia"/>
          <w:b/>
          <w:bCs/>
        </w:rPr>
        <w:t>1</w:t>
      </w:r>
      <w:r w:rsidRPr="00CC332E">
        <w:rPr>
          <w:rFonts w:hint="eastAsia"/>
          <w:b/>
          <w:bCs/>
        </w:rPr>
        <w:t>: No associated Id is needed for AI mobility</w:t>
      </w:r>
    </w:p>
    <w:p w14:paraId="3EC1B9A9" w14:textId="5CE2DD69" w:rsidR="00054E36" w:rsidRDefault="00054E36">
      <w:pPr>
        <w:pStyle w:val="1"/>
      </w:pPr>
      <w:r>
        <w:rPr>
          <w:rFonts w:hint="eastAsia"/>
        </w:rPr>
        <w:t>Inference report</w:t>
      </w:r>
    </w:p>
    <w:p w14:paraId="2FB264AA" w14:textId="64498AF9" w:rsidR="00D034F8" w:rsidRDefault="005022A9" w:rsidP="00D034F8">
      <w:r>
        <w:t>F</w:t>
      </w:r>
      <w:r>
        <w:rPr>
          <w:rFonts w:hint="eastAsia"/>
        </w:rPr>
        <w:t xml:space="preserve">or UE sided model, RAN2 concluded briefly on what and how to report to </w:t>
      </w:r>
      <w:proofErr w:type="spellStart"/>
      <w:r>
        <w:rPr>
          <w:rFonts w:hint="eastAsia"/>
        </w:rPr>
        <w:t>gNB</w:t>
      </w:r>
      <w:proofErr w:type="spellEnd"/>
      <w:r>
        <w:rPr>
          <w:rFonts w:hint="eastAsia"/>
        </w:rPr>
        <w:t xml:space="preserve"> at RAN2#129bis meeting:</w:t>
      </w:r>
    </w:p>
    <w:p w14:paraId="7FC49D9A" w14:textId="77777777" w:rsidR="005022A9" w:rsidRDefault="005022A9" w:rsidP="005022A9">
      <w:r>
        <w:rPr>
          <w:noProof/>
        </w:rPr>
        <mc:AlternateContent>
          <mc:Choice Requires="wps">
            <w:drawing>
              <wp:inline distT="0" distB="0" distL="0" distR="0" wp14:anchorId="34DF22D8" wp14:editId="6F4882B8">
                <wp:extent cx="6209881" cy="1404620"/>
                <wp:effectExtent l="0" t="0" r="19685" b="20320"/>
                <wp:docPr id="16296057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51152846" w14:textId="57B942E1" w:rsidR="005022A9" w:rsidRDefault="005022A9" w:rsidP="005022A9">
                            <w:r w:rsidRPr="00443908">
                              <w:rPr>
                                <w:highlight w:val="green"/>
                              </w:rPr>
                              <w:t xml:space="preserve">Agreements </w:t>
                            </w:r>
                            <w:r w:rsidRPr="00443908">
                              <w:rPr>
                                <w:rFonts w:hint="eastAsia"/>
                                <w:highlight w:val="green"/>
                              </w:rPr>
                              <w:t>(RAN2#12</w:t>
                            </w:r>
                            <w:r>
                              <w:rPr>
                                <w:rFonts w:hint="eastAsia"/>
                                <w:highlight w:val="green"/>
                              </w:rPr>
                              <w:t>9bis</w:t>
                            </w:r>
                            <w:r w:rsidRPr="00443908">
                              <w:rPr>
                                <w:rFonts w:hint="eastAsia"/>
                                <w:highlight w:val="green"/>
                              </w:rPr>
                              <w:t>)</w:t>
                            </w:r>
                          </w:p>
                          <w:p w14:paraId="262E59E6" w14:textId="77777777" w:rsidR="00150884" w:rsidRDefault="00150884" w:rsidP="00150884">
                            <w:r>
                              <w:t>5</w:t>
                            </w:r>
                            <w:r>
                              <w:tab/>
                              <w:t>For RRM prediction, UE sided model, the UE can be configured with periodic or event triggered reporting of predicted and/or actual RRM measurements.   FFS details</w:t>
                            </w:r>
                          </w:p>
                          <w:p w14:paraId="5B3B9D2D" w14:textId="77777777" w:rsidR="00150884" w:rsidRDefault="00150884" w:rsidP="00150884">
                            <w:r>
                              <w:t>6</w:t>
                            </w:r>
                            <w:r>
                              <w:tab/>
                              <w:t>For event prediction, UE-sided model, the UE can be configured with event-triggered reporting based on prediction and/or actual measurements.  FFS details</w:t>
                            </w:r>
                          </w:p>
                          <w:p w14:paraId="33B6F214" w14:textId="1909B246" w:rsidR="005022A9" w:rsidRPr="00B7609C" w:rsidRDefault="00150884" w:rsidP="00150884">
                            <w:r>
                              <w:t>7</w:t>
                            </w:r>
                            <w:r>
                              <w:tab/>
                              <w:t>Baseline is that this applies to all A1-6 events, unless technical problems are identified.  Baseline quantity is RSRP.</w:t>
                            </w:r>
                          </w:p>
                        </w:txbxContent>
                      </wps:txbx>
                      <wps:bodyPr rot="0" vert="horz" wrap="square" lIns="91440" tIns="45720" rIns="91440" bIns="45720" anchor="t" anchorCtr="0">
                        <a:spAutoFit/>
                      </wps:bodyPr>
                    </wps:wsp>
                  </a:graphicData>
                </a:graphic>
              </wp:inline>
            </w:drawing>
          </mc:Choice>
          <mc:Fallback>
            <w:pict>
              <v:shape w14:anchorId="34DF22D8" id="_x0000_s1029"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">
                <v:textbox style="mso-fit-shape-to-text:t">
                  <w:txbxContent>
                    <w:p w14:paraId="51152846" w14:textId="57B942E1" w:rsidR="005022A9" w:rsidRDefault="005022A9" w:rsidP="005022A9">
                      <w:r w:rsidRPr="00443908">
                        <w:rPr>
                          <w:highlight w:val="green"/>
                        </w:rPr>
                        <w:t xml:space="preserve">Agreements </w:t>
                      </w:r>
                      <w:r w:rsidRPr="00443908">
                        <w:rPr>
                          <w:rFonts w:hint="eastAsia"/>
                          <w:highlight w:val="green"/>
                        </w:rPr>
                        <w:t>(RAN2#12</w:t>
                      </w:r>
                      <w:r>
                        <w:rPr>
                          <w:rFonts w:hint="eastAsia"/>
                          <w:highlight w:val="green"/>
                        </w:rPr>
                        <w:t>9bis</w:t>
                      </w:r>
                      <w:r w:rsidRPr="00443908">
                        <w:rPr>
                          <w:rFonts w:hint="eastAsia"/>
                          <w:highlight w:val="green"/>
                        </w:rPr>
                        <w:t>)</w:t>
                      </w:r>
                    </w:p>
                    <w:p w14:paraId="262E59E6" w14:textId="77777777" w:rsidR="00150884" w:rsidRDefault="00150884" w:rsidP="00150884">
                      <w:r>
                        <w:t>5</w:t>
                      </w:r>
                      <w:r>
                        <w:tab/>
                        <w:t>For RRM prediction, UE sided model, the UE can be configured with periodic or event triggered reporting of predicted and/or actual RRM measurements.   FFS details</w:t>
                      </w:r>
                    </w:p>
                    <w:p w14:paraId="5B3B9D2D" w14:textId="77777777" w:rsidR="00150884" w:rsidRDefault="00150884" w:rsidP="00150884">
                      <w:r>
                        <w:t>6</w:t>
                      </w:r>
                      <w:r>
                        <w:tab/>
                        <w:t>For event prediction, UE-sided model, the UE can be configured with event-triggered reporting based on prediction and/or actual measurements.  FFS details</w:t>
                      </w:r>
                    </w:p>
                    <w:p w14:paraId="33B6F214" w14:textId="1909B246" w:rsidR="005022A9" w:rsidRPr="00B7609C" w:rsidRDefault="00150884" w:rsidP="00150884">
                      <w:r>
                        <w:t>7</w:t>
                      </w:r>
                      <w:r>
                        <w:tab/>
                        <w:t>Baseline is that this applies to all A1-6 events, unless technical problems are identified.  Baseline quantity is RSRP.</w:t>
                      </w:r>
                    </w:p>
                  </w:txbxContent>
                </v:textbox>
                <w10:anchorlock/>
              </v:shape>
            </w:pict>
          </mc:Fallback>
        </mc:AlternateContent>
      </w:r>
    </w:p>
    <w:p w14:paraId="03EADAA3" w14:textId="0E2ED773" w:rsidR="00150884" w:rsidRDefault="00150884" w:rsidP="00150884">
      <w:pPr>
        <w:jc w:val="center"/>
      </w:pPr>
      <w:r>
        <w:t>T</w:t>
      </w:r>
      <w:r>
        <w:rPr>
          <w:rFonts w:hint="eastAsia"/>
        </w:rPr>
        <w:t>able 3.1</w:t>
      </w:r>
    </w:p>
    <w:p w14:paraId="56E112BE" w14:textId="77777777" w:rsidR="00F021FA" w:rsidRDefault="00F021FA" w:rsidP="00F021FA">
      <w:r>
        <w:t>F</w:t>
      </w:r>
      <w:r>
        <w:rPr>
          <w:rFonts w:hint="eastAsia"/>
        </w:rPr>
        <w:t xml:space="preserve">or RRM </w:t>
      </w:r>
      <w:r>
        <w:t>measurement</w:t>
      </w:r>
      <w:r>
        <w:rPr>
          <w:rFonts w:hint="eastAsia"/>
        </w:rPr>
        <w:t xml:space="preserve"> prediction on cell level result, UE should report only L3 measurement result. For sub-use case 1, although the outcome of the model is L1 beam level measurement result. But UE should still report L3 result to network since the L3 result instead of L1 result is wanted by network. </w:t>
      </w:r>
      <w:r>
        <w:t>Plus,</w:t>
      </w:r>
      <w:r>
        <w:rPr>
          <w:rFonts w:hint="eastAsia"/>
        </w:rPr>
        <w:t xml:space="preserve"> reporting L1 beam level measurement results could be a big burden for </w:t>
      </w:r>
      <w:proofErr w:type="spellStart"/>
      <w:r>
        <w:rPr>
          <w:rFonts w:hint="eastAsia"/>
        </w:rPr>
        <w:t>Uu</w:t>
      </w:r>
      <w:proofErr w:type="spellEnd"/>
      <w:r>
        <w:rPr>
          <w:rFonts w:hint="eastAsia"/>
        </w:rPr>
        <w:t xml:space="preserve"> </w:t>
      </w:r>
      <w:r>
        <w:t>signalling</w:t>
      </w:r>
      <w:r>
        <w:rPr>
          <w:rFonts w:hint="eastAsia"/>
        </w:rPr>
        <w:t xml:space="preserve"> since most likely there are multiple L1 beams need be reported.</w:t>
      </w:r>
    </w:p>
    <w:p w14:paraId="49C2E664" w14:textId="56C3EA3B" w:rsidR="00F021FA" w:rsidRDefault="00F021FA" w:rsidP="00F021FA">
      <w:r>
        <w:t>F</w:t>
      </w:r>
      <w:r>
        <w:rPr>
          <w:rFonts w:hint="eastAsia"/>
        </w:rPr>
        <w:t xml:space="preserve">or RRM </w:t>
      </w:r>
      <w:r>
        <w:t>measurement</w:t>
      </w:r>
      <w:r>
        <w:rPr>
          <w:rFonts w:hint="eastAsia"/>
        </w:rPr>
        <w:t xml:space="preserve"> prediction on beam level result</w:t>
      </w:r>
      <w:r w:rsidRPr="00F021FA">
        <w:rPr>
          <w:rFonts w:hint="eastAsia"/>
        </w:rPr>
        <w:t xml:space="preserve">, </w:t>
      </w:r>
      <w:r>
        <w:rPr>
          <w:rFonts w:hint="eastAsia"/>
        </w:rPr>
        <w:t xml:space="preserve">only L3 beam level result should be reported due to </w:t>
      </w:r>
      <w:r>
        <w:t>similar</w:t>
      </w:r>
      <w:r>
        <w:rPr>
          <w:rFonts w:hint="eastAsia"/>
        </w:rPr>
        <w:t xml:space="preserve"> reason.</w:t>
      </w:r>
    </w:p>
    <w:p w14:paraId="615A1A4E" w14:textId="47D1983C" w:rsidR="00F021FA" w:rsidRPr="00F021FA" w:rsidRDefault="00F021FA" w:rsidP="00F021FA">
      <w:r>
        <w:rPr>
          <w:rFonts w:hint="eastAsia"/>
          <w:b/>
          <w:bCs/>
        </w:rPr>
        <w:t xml:space="preserve">Observation </w:t>
      </w:r>
      <w:r w:rsidR="001629D3">
        <w:rPr>
          <w:rFonts w:hint="eastAsia"/>
          <w:b/>
          <w:bCs/>
        </w:rPr>
        <w:t>3</w:t>
      </w:r>
      <w:r>
        <w:rPr>
          <w:rFonts w:hint="eastAsia"/>
          <w:b/>
          <w:bCs/>
        </w:rPr>
        <w:t xml:space="preserve">: </w:t>
      </w:r>
      <w:r w:rsidRPr="00330A25">
        <w:rPr>
          <w:rFonts w:hint="eastAsia"/>
          <w:b/>
          <w:bCs/>
        </w:rPr>
        <w:t xml:space="preserve">For RRM measurement prediction, </w:t>
      </w:r>
      <w:r>
        <w:rPr>
          <w:rFonts w:hint="eastAsia"/>
          <w:b/>
          <w:bCs/>
        </w:rPr>
        <w:t>Reporting L1 beam level measurement is not necessary</w:t>
      </w:r>
    </w:p>
    <w:p w14:paraId="1DC6D9F0" w14:textId="4ECA1E2C" w:rsidR="00F021FA" w:rsidRDefault="00F021FA" w:rsidP="00F021FA">
      <w:pPr>
        <w:rPr>
          <w:b/>
          <w:bCs/>
        </w:rPr>
      </w:pPr>
      <w:r w:rsidRPr="00330A25">
        <w:rPr>
          <w:rFonts w:hint="eastAsia"/>
          <w:b/>
          <w:bCs/>
        </w:rPr>
        <w:t xml:space="preserve">Proposal </w:t>
      </w:r>
      <w:r w:rsidR="001629D3">
        <w:rPr>
          <w:rFonts w:hint="eastAsia"/>
          <w:b/>
          <w:bCs/>
        </w:rPr>
        <w:t>1</w:t>
      </w:r>
      <w:r w:rsidR="00340202">
        <w:rPr>
          <w:rFonts w:hint="eastAsia"/>
          <w:b/>
          <w:bCs/>
        </w:rPr>
        <w:t>2</w:t>
      </w:r>
      <w:r w:rsidRPr="00330A25">
        <w:rPr>
          <w:rFonts w:hint="eastAsia"/>
          <w:b/>
          <w:bCs/>
        </w:rPr>
        <w:t>: For RRM measurement prediction,</w:t>
      </w:r>
      <w:r>
        <w:rPr>
          <w:rFonts w:hint="eastAsia"/>
          <w:b/>
          <w:bCs/>
        </w:rPr>
        <w:t xml:space="preserve"> only</w:t>
      </w:r>
      <w:r w:rsidRPr="00330A25">
        <w:rPr>
          <w:rFonts w:hint="eastAsia"/>
          <w:b/>
          <w:bCs/>
        </w:rPr>
        <w:t xml:space="preserve"> L3 </w:t>
      </w:r>
      <w:r>
        <w:rPr>
          <w:rFonts w:hint="eastAsia"/>
          <w:b/>
          <w:bCs/>
        </w:rPr>
        <w:t xml:space="preserve">cell/beam level </w:t>
      </w:r>
      <w:r w:rsidRPr="00330A25">
        <w:rPr>
          <w:rFonts w:hint="eastAsia"/>
          <w:b/>
          <w:bCs/>
        </w:rPr>
        <w:t>measurement results are reported</w:t>
      </w:r>
      <w:r>
        <w:rPr>
          <w:rFonts w:hint="eastAsia"/>
          <w:b/>
          <w:bCs/>
        </w:rPr>
        <w:t xml:space="preserve"> </w:t>
      </w:r>
    </w:p>
    <w:p w14:paraId="1874BC91" w14:textId="31B8A365" w:rsidR="00EC55E0" w:rsidRDefault="00EC55E0" w:rsidP="00F021FA">
      <w:r>
        <w:rPr>
          <w:rFonts w:hint="eastAsia"/>
        </w:rPr>
        <w:t>At RAN2#129bis meeting RAN2 agreed to study L3 beam level prediction. As for reporting procedure we think legacy principle i.e. L3 beam measurement is always reported together with L3 cell measurement result should be still valid i.e. it is not necessary to introduce procedure to report L3 beam level measurement result alone.</w:t>
      </w:r>
    </w:p>
    <w:p w14:paraId="130599F4" w14:textId="3AF458CC" w:rsidR="00EC55E0" w:rsidRPr="00EC55E0" w:rsidRDefault="00EC55E0" w:rsidP="00F021FA">
      <w:pPr>
        <w:rPr>
          <w:b/>
          <w:bCs/>
        </w:rPr>
      </w:pPr>
      <w:r w:rsidRPr="00EC55E0">
        <w:rPr>
          <w:rFonts w:hint="eastAsia"/>
          <w:b/>
          <w:bCs/>
        </w:rPr>
        <w:t xml:space="preserve">Proposal </w:t>
      </w:r>
      <w:r w:rsidR="001629D3">
        <w:rPr>
          <w:rFonts w:hint="eastAsia"/>
          <w:b/>
          <w:bCs/>
        </w:rPr>
        <w:t>1</w:t>
      </w:r>
      <w:r w:rsidR="00340202">
        <w:rPr>
          <w:rFonts w:hint="eastAsia"/>
          <w:b/>
          <w:bCs/>
        </w:rPr>
        <w:t>3</w:t>
      </w:r>
      <w:r w:rsidRPr="00EC55E0">
        <w:rPr>
          <w:rFonts w:hint="eastAsia"/>
          <w:b/>
          <w:bCs/>
        </w:rPr>
        <w:t>: legacy principle i.e. L3 beam measurement is always reported together with L3 cell measurement result should be still valid i.e. it is not necessary to introduce procedure to report L3 beam level measurement result alone</w:t>
      </w:r>
    </w:p>
    <w:p w14:paraId="1398F18C" w14:textId="07B37BE6" w:rsidR="00F021FA" w:rsidRDefault="008D1BAC" w:rsidP="00F021FA">
      <w:r w:rsidRPr="008D1BAC">
        <w:rPr>
          <w:rFonts w:hint="eastAsia"/>
        </w:rPr>
        <w:t>As for what to report depends on detail</w:t>
      </w:r>
      <w:r w:rsidR="001629D3">
        <w:rPr>
          <w:rFonts w:hint="eastAsia"/>
        </w:rPr>
        <w:t>ed</w:t>
      </w:r>
      <w:r w:rsidRPr="008D1BAC">
        <w:rPr>
          <w:rFonts w:hint="eastAsia"/>
        </w:rPr>
        <w:t xml:space="preserve"> scenarios.</w:t>
      </w:r>
      <w:r>
        <w:rPr>
          <w:rFonts w:hint="eastAsia"/>
        </w:rPr>
        <w:t xml:space="preserve"> For temporal </w:t>
      </w:r>
      <w:r>
        <w:t>domain</w:t>
      </w:r>
      <w:r>
        <w:rPr>
          <w:rFonts w:hint="eastAsia"/>
        </w:rPr>
        <w:t xml:space="preserve"> case A, UE can report at least one actual measurement result since no measurement will be saved. Then the most interested part is predicted measurement result(s) in PW. </w:t>
      </w:r>
      <w:r>
        <w:t>F</w:t>
      </w:r>
      <w:r>
        <w:rPr>
          <w:rFonts w:hint="eastAsia"/>
        </w:rPr>
        <w:t xml:space="preserve">or both sliding approach </w:t>
      </w:r>
      <w:proofErr w:type="gramStart"/>
      <w:r>
        <w:rPr>
          <w:rFonts w:hint="eastAsia"/>
        </w:rPr>
        <w:t>or</w:t>
      </w:r>
      <w:proofErr w:type="gramEnd"/>
      <w:r>
        <w:rPr>
          <w:rFonts w:hint="eastAsia"/>
        </w:rPr>
        <w:t xml:space="preserve"> non-sliding approach with PW&gt;=measurement period, there are at least one measurement results in PW. </w:t>
      </w:r>
    </w:p>
    <w:p w14:paraId="3CAAE2C8" w14:textId="4AFF69A5" w:rsidR="008D1BAC" w:rsidRPr="008D1BAC" w:rsidRDefault="008D1BAC" w:rsidP="00F021FA">
      <w:pPr>
        <w:rPr>
          <w:b/>
          <w:bCs/>
        </w:rPr>
      </w:pPr>
      <w:r w:rsidRPr="008D1BAC">
        <w:rPr>
          <w:rFonts w:hint="eastAsia"/>
          <w:b/>
          <w:bCs/>
        </w:rPr>
        <w:lastRenderedPageBreak/>
        <w:t xml:space="preserve">Proposal </w:t>
      </w:r>
      <w:r w:rsidR="001629D3">
        <w:rPr>
          <w:rFonts w:hint="eastAsia"/>
          <w:b/>
          <w:bCs/>
        </w:rPr>
        <w:t>1</w:t>
      </w:r>
      <w:r w:rsidR="00340202">
        <w:rPr>
          <w:rFonts w:hint="eastAsia"/>
          <w:b/>
          <w:bCs/>
        </w:rPr>
        <w:t>4</w:t>
      </w:r>
      <w:r w:rsidRPr="008D1BAC">
        <w:rPr>
          <w:rFonts w:hint="eastAsia"/>
          <w:b/>
          <w:bCs/>
        </w:rPr>
        <w:t xml:space="preserve">: For temporal domain case A, one or more </w:t>
      </w:r>
      <w:r w:rsidR="008A0C19">
        <w:rPr>
          <w:rFonts w:hint="eastAsia"/>
          <w:b/>
          <w:bCs/>
        </w:rPr>
        <w:t xml:space="preserve">instances of </w:t>
      </w:r>
      <w:r w:rsidRPr="008D1BAC">
        <w:rPr>
          <w:rFonts w:hint="eastAsia"/>
          <w:b/>
          <w:bCs/>
        </w:rPr>
        <w:t xml:space="preserve">predicted measurement results in PW </w:t>
      </w:r>
      <w:r w:rsidR="00622941">
        <w:rPr>
          <w:rFonts w:hint="eastAsia"/>
          <w:b/>
          <w:bCs/>
        </w:rPr>
        <w:t>per</w:t>
      </w:r>
      <w:r w:rsidR="001629D3">
        <w:rPr>
          <w:rFonts w:hint="eastAsia"/>
          <w:b/>
          <w:bCs/>
        </w:rPr>
        <w:t xml:space="preserve"> one cell or beam</w:t>
      </w:r>
      <w:r w:rsidR="00C65899">
        <w:rPr>
          <w:rFonts w:hint="eastAsia"/>
          <w:b/>
          <w:bCs/>
        </w:rPr>
        <w:t xml:space="preserve"> </w:t>
      </w:r>
      <w:r w:rsidR="00C65899" w:rsidRPr="008D1BAC">
        <w:rPr>
          <w:rFonts w:hint="eastAsia"/>
          <w:b/>
          <w:bCs/>
        </w:rPr>
        <w:t>are reported</w:t>
      </w:r>
      <w:r w:rsidR="00C65899">
        <w:rPr>
          <w:rFonts w:hint="eastAsia"/>
          <w:b/>
          <w:bCs/>
        </w:rPr>
        <w:t xml:space="preserve"> in one </w:t>
      </w:r>
      <w:proofErr w:type="spellStart"/>
      <w:r w:rsidR="00C65899" w:rsidRPr="008D1BAC">
        <w:rPr>
          <w:rFonts w:hint="eastAsia"/>
          <w:b/>
          <w:bCs/>
          <w:i/>
          <w:iCs/>
        </w:rPr>
        <w:t>measurementReport</w:t>
      </w:r>
      <w:proofErr w:type="spellEnd"/>
      <w:r w:rsidR="00C65899">
        <w:rPr>
          <w:rFonts w:hint="eastAsia"/>
          <w:b/>
          <w:bCs/>
        </w:rPr>
        <w:t xml:space="preserve"> message</w:t>
      </w:r>
    </w:p>
    <w:p w14:paraId="6BEB3AC7" w14:textId="05C90062" w:rsidR="008D1BAC" w:rsidRDefault="008D1BAC" w:rsidP="00F021FA">
      <w:r>
        <w:rPr>
          <w:rFonts w:hint="eastAsia"/>
        </w:rPr>
        <w:t xml:space="preserve">Considering the intention is to report actual and/or predicted measurement result is to help network to predict a potential future measurement event most likely, it could be also beneficial to report more than one actual measurement results in OW. During evaluation phase it seems more actual measurement results in OW are used to predicted measurement event, the more accurate is the prediction. </w:t>
      </w:r>
    </w:p>
    <w:p w14:paraId="758B5C2A" w14:textId="5358DD5B" w:rsidR="008D1BAC" w:rsidRPr="008D1BAC" w:rsidRDefault="008D1BAC" w:rsidP="00F021FA">
      <w:pPr>
        <w:rPr>
          <w:b/>
          <w:bCs/>
        </w:rPr>
      </w:pPr>
      <w:r w:rsidRPr="008D1BAC">
        <w:rPr>
          <w:rFonts w:hint="eastAsia"/>
          <w:b/>
          <w:bCs/>
        </w:rPr>
        <w:t xml:space="preserve">Proposal </w:t>
      </w:r>
      <w:r w:rsidR="001629D3">
        <w:rPr>
          <w:rFonts w:hint="eastAsia"/>
          <w:b/>
          <w:bCs/>
        </w:rPr>
        <w:t>1</w:t>
      </w:r>
      <w:r w:rsidR="00340202">
        <w:rPr>
          <w:rFonts w:hint="eastAsia"/>
          <w:b/>
          <w:bCs/>
        </w:rPr>
        <w:t>5</w:t>
      </w:r>
      <w:r w:rsidRPr="008D1BAC">
        <w:rPr>
          <w:rFonts w:hint="eastAsia"/>
          <w:b/>
          <w:bCs/>
        </w:rPr>
        <w:t xml:space="preserve">: For temporal domain case A, one or more </w:t>
      </w:r>
      <w:r w:rsidR="008A0C19">
        <w:rPr>
          <w:rFonts w:hint="eastAsia"/>
          <w:b/>
          <w:bCs/>
        </w:rPr>
        <w:t>instances of</w:t>
      </w:r>
      <w:r w:rsidR="008A0C19" w:rsidRPr="008D1BAC">
        <w:rPr>
          <w:rFonts w:hint="eastAsia"/>
          <w:b/>
          <w:bCs/>
        </w:rPr>
        <w:t xml:space="preserve"> </w:t>
      </w:r>
      <w:r w:rsidRPr="008D1BAC">
        <w:rPr>
          <w:rFonts w:hint="eastAsia"/>
          <w:b/>
          <w:bCs/>
        </w:rPr>
        <w:t xml:space="preserve">measurement results in OW </w:t>
      </w:r>
      <w:r w:rsidR="00622941">
        <w:rPr>
          <w:rFonts w:hint="eastAsia"/>
          <w:b/>
          <w:bCs/>
        </w:rPr>
        <w:t>per</w:t>
      </w:r>
      <w:r w:rsidR="001629D3">
        <w:rPr>
          <w:rFonts w:hint="eastAsia"/>
          <w:b/>
          <w:bCs/>
        </w:rPr>
        <w:t xml:space="preserve"> one cell or beam</w:t>
      </w:r>
      <w:r w:rsidR="00C65899">
        <w:rPr>
          <w:rFonts w:hint="eastAsia"/>
          <w:b/>
          <w:bCs/>
        </w:rPr>
        <w:t xml:space="preserve"> </w:t>
      </w:r>
      <w:r w:rsidR="00C65899" w:rsidRPr="008D1BAC">
        <w:rPr>
          <w:rFonts w:hint="eastAsia"/>
          <w:b/>
          <w:bCs/>
        </w:rPr>
        <w:t xml:space="preserve">are reported in one </w:t>
      </w:r>
      <w:proofErr w:type="spellStart"/>
      <w:r w:rsidR="00C65899" w:rsidRPr="00663CD0">
        <w:rPr>
          <w:rFonts w:hint="eastAsia"/>
          <w:b/>
          <w:bCs/>
          <w:i/>
          <w:iCs/>
        </w:rPr>
        <w:t>measurementReport</w:t>
      </w:r>
      <w:proofErr w:type="spellEnd"/>
      <w:r w:rsidR="00C65899" w:rsidRPr="008D1BAC">
        <w:rPr>
          <w:rFonts w:hint="eastAsia"/>
          <w:b/>
          <w:bCs/>
        </w:rPr>
        <w:t xml:space="preserve"> message</w:t>
      </w:r>
    </w:p>
    <w:p w14:paraId="5AED24E3" w14:textId="43F1619B" w:rsidR="008D1BAC" w:rsidRDefault="00663CD0" w:rsidP="00F021FA">
      <w:r>
        <w:rPr>
          <w:rFonts w:hint="eastAsia"/>
        </w:rPr>
        <w:t xml:space="preserve">For temporal domain case B, eventually UE will get both actual and predicted measurement results in OW and/or PW. Since the intention for this scenario is to save measurement in temporal domain, one measurement result for one cell or one beam should be sufficient. No doubt this could be a predicted measurement result. On the other hand, it is also possible there is actual measurement result available before the reporting opportunity regardless it is pure </w:t>
      </w:r>
      <w:r>
        <w:t>periodic,</w:t>
      </w:r>
      <w:r>
        <w:rPr>
          <w:rFonts w:hint="eastAsia"/>
        </w:rPr>
        <w:t xml:space="preserve"> or event triggered periodic procedure. Because of this one indication </w:t>
      </w:r>
      <w:r>
        <w:t>should</w:t>
      </w:r>
      <w:r>
        <w:rPr>
          <w:rFonts w:hint="eastAsia"/>
        </w:rPr>
        <w:t xml:space="preserve"> be introduced to indicate whether a measurement result is actual or predicted measurement. </w:t>
      </w:r>
    </w:p>
    <w:p w14:paraId="3BFAAAFD" w14:textId="53AB9D21" w:rsidR="00663CD0" w:rsidRPr="00663CD0" w:rsidRDefault="00663CD0" w:rsidP="00F021FA">
      <w:pPr>
        <w:rPr>
          <w:b/>
          <w:bCs/>
        </w:rPr>
      </w:pPr>
      <w:r w:rsidRPr="00663CD0">
        <w:rPr>
          <w:rFonts w:hint="eastAsia"/>
          <w:b/>
          <w:bCs/>
        </w:rPr>
        <w:t xml:space="preserve">Proposal </w:t>
      </w:r>
      <w:r w:rsidR="0041796B">
        <w:rPr>
          <w:rFonts w:hint="eastAsia"/>
          <w:b/>
          <w:bCs/>
        </w:rPr>
        <w:t>1</w:t>
      </w:r>
      <w:r w:rsidR="00340202">
        <w:rPr>
          <w:rFonts w:hint="eastAsia"/>
          <w:b/>
          <w:bCs/>
        </w:rPr>
        <w:t>6</w:t>
      </w:r>
      <w:r w:rsidRPr="00663CD0">
        <w:rPr>
          <w:rFonts w:hint="eastAsia"/>
          <w:b/>
          <w:bCs/>
        </w:rPr>
        <w:t>: For temporal domain case B, one measurement result per one cell or beam is reported</w:t>
      </w:r>
      <w:r w:rsidR="00C65899">
        <w:rPr>
          <w:rFonts w:hint="eastAsia"/>
          <w:b/>
          <w:bCs/>
        </w:rPr>
        <w:t xml:space="preserve"> in one </w:t>
      </w:r>
      <w:proofErr w:type="spellStart"/>
      <w:r w:rsidR="00C65899" w:rsidRPr="00340202">
        <w:rPr>
          <w:rFonts w:hint="eastAsia"/>
          <w:b/>
          <w:bCs/>
          <w:i/>
          <w:iCs/>
        </w:rPr>
        <w:t>measurementReport</w:t>
      </w:r>
      <w:proofErr w:type="spellEnd"/>
      <w:r w:rsidR="00C65899">
        <w:rPr>
          <w:rFonts w:hint="eastAsia"/>
          <w:b/>
          <w:bCs/>
        </w:rPr>
        <w:t xml:space="preserve"> message</w:t>
      </w:r>
      <w:r w:rsidRPr="00663CD0">
        <w:rPr>
          <w:rFonts w:hint="eastAsia"/>
          <w:b/>
          <w:bCs/>
        </w:rPr>
        <w:t xml:space="preserve">. </w:t>
      </w:r>
    </w:p>
    <w:p w14:paraId="17E7BC3A" w14:textId="79B7CDDB" w:rsidR="00663CD0" w:rsidRDefault="00663CD0" w:rsidP="00F021FA">
      <w:pPr>
        <w:rPr>
          <w:b/>
          <w:bCs/>
        </w:rPr>
      </w:pPr>
      <w:r w:rsidRPr="00663CD0">
        <w:rPr>
          <w:rFonts w:hint="eastAsia"/>
          <w:b/>
          <w:bCs/>
        </w:rPr>
        <w:t xml:space="preserve">Proposal </w:t>
      </w:r>
      <w:r w:rsidR="0041796B">
        <w:rPr>
          <w:rFonts w:hint="eastAsia"/>
          <w:b/>
          <w:bCs/>
        </w:rPr>
        <w:t>1</w:t>
      </w:r>
      <w:r w:rsidR="00C65899">
        <w:rPr>
          <w:rFonts w:hint="eastAsia"/>
          <w:b/>
          <w:bCs/>
        </w:rPr>
        <w:t>7</w:t>
      </w:r>
      <w:r w:rsidRPr="00663CD0">
        <w:rPr>
          <w:rFonts w:hint="eastAsia"/>
          <w:b/>
          <w:bCs/>
        </w:rPr>
        <w:t>: For temporal domain case B, one indication marking actual or predicted measurement result should be also reported along with the measurement result</w:t>
      </w:r>
    </w:p>
    <w:p w14:paraId="57861B05" w14:textId="0F3F37F0" w:rsidR="009D3AD8" w:rsidRDefault="009D3AD8" w:rsidP="00F021FA">
      <w:r w:rsidRPr="009D3AD8">
        <w:rPr>
          <w:rFonts w:hint="eastAsia"/>
        </w:rPr>
        <w:t>For</w:t>
      </w:r>
      <w:r>
        <w:rPr>
          <w:rFonts w:hint="eastAsia"/>
        </w:rPr>
        <w:t xml:space="preserve"> frequency domain prediction, for frequency to be predicted, all the measurement results are </w:t>
      </w:r>
      <w:r>
        <w:t>predicted,</w:t>
      </w:r>
      <w:r>
        <w:rPr>
          <w:rFonts w:hint="eastAsia"/>
        </w:rPr>
        <w:t xml:space="preserve"> and it should be sufficient to just follow legacy report procedure i.e. one measurement result per cell or per cell are sufficient.</w:t>
      </w:r>
      <w:r w:rsidR="008131EE">
        <w:rPr>
          <w:rFonts w:hint="eastAsia"/>
        </w:rPr>
        <w:t xml:space="preserve"> For spatial domain, the reported measurement result should be also a predicted measurement result because only partial L1 beams participate the L3 filtering to form L3 cell level measurement result.</w:t>
      </w:r>
    </w:p>
    <w:p w14:paraId="491144C9" w14:textId="1B6146B8" w:rsidR="009D3AD8" w:rsidRPr="003C4D68" w:rsidRDefault="009D3AD8" w:rsidP="00F021FA">
      <w:pPr>
        <w:rPr>
          <w:b/>
          <w:bCs/>
        </w:rPr>
      </w:pPr>
      <w:r w:rsidRPr="003C4D68">
        <w:rPr>
          <w:rFonts w:hint="eastAsia"/>
          <w:b/>
          <w:bCs/>
        </w:rPr>
        <w:t xml:space="preserve">Proposal </w:t>
      </w:r>
      <w:r w:rsidR="00CA0E25">
        <w:rPr>
          <w:rFonts w:hint="eastAsia"/>
          <w:b/>
          <w:bCs/>
        </w:rPr>
        <w:t>1</w:t>
      </w:r>
      <w:r w:rsidR="00C65899">
        <w:rPr>
          <w:rFonts w:hint="eastAsia"/>
          <w:b/>
          <w:bCs/>
        </w:rPr>
        <w:t>8</w:t>
      </w:r>
      <w:r w:rsidRPr="003C4D68">
        <w:rPr>
          <w:rFonts w:hint="eastAsia"/>
          <w:b/>
          <w:bCs/>
        </w:rPr>
        <w:t>: For frequency domain prediction</w:t>
      </w:r>
      <w:r w:rsidR="008131EE">
        <w:rPr>
          <w:rFonts w:hint="eastAsia"/>
          <w:b/>
          <w:bCs/>
        </w:rPr>
        <w:t xml:space="preserve"> and spatial domain prediction</w:t>
      </w:r>
      <w:r w:rsidRPr="003C4D68">
        <w:rPr>
          <w:rFonts w:hint="eastAsia"/>
          <w:b/>
          <w:bCs/>
        </w:rPr>
        <w:t xml:space="preserve">, one predicted measurement result per </w:t>
      </w:r>
      <w:r w:rsidR="00622941">
        <w:rPr>
          <w:rFonts w:hint="eastAsia"/>
          <w:b/>
          <w:bCs/>
        </w:rPr>
        <w:t xml:space="preserve">one </w:t>
      </w:r>
      <w:r w:rsidRPr="003C4D68">
        <w:rPr>
          <w:rFonts w:hint="eastAsia"/>
          <w:b/>
          <w:bCs/>
        </w:rPr>
        <w:t>cell or per beam is reported</w:t>
      </w:r>
      <w:r w:rsidR="00CA0E25">
        <w:rPr>
          <w:rFonts w:hint="eastAsia"/>
          <w:b/>
          <w:bCs/>
        </w:rPr>
        <w:t xml:space="preserve"> </w:t>
      </w:r>
      <w:r w:rsidR="00CA0E25" w:rsidRPr="008D1BAC">
        <w:rPr>
          <w:rFonts w:hint="eastAsia"/>
          <w:b/>
          <w:bCs/>
        </w:rPr>
        <w:t xml:space="preserve">in one </w:t>
      </w:r>
      <w:proofErr w:type="spellStart"/>
      <w:r w:rsidR="00CA0E25" w:rsidRPr="00663CD0">
        <w:rPr>
          <w:rFonts w:hint="eastAsia"/>
          <w:b/>
          <w:bCs/>
          <w:i/>
          <w:iCs/>
        </w:rPr>
        <w:t>measurementReport</w:t>
      </w:r>
      <w:proofErr w:type="spellEnd"/>
      <w:r w:rsidR="00CA0E25" w:rsidRPr="008D1BAC">
        <w:rPr>
          <w:rFonts w:hint="eastAsia"/>
          <w:b/>
          <w:bCs/>
        </w:rPr>
        <w:t xml:space="preserve"> message</w:t>
      </w:r>
      <w:r w:rsidRPr="003C4D68">
        <w:rPr>
          <w:rFonts w:hint="eastAsia"/>
          <w:b/>
          <w:bCs/>
        </w:rPr>
        <w:t>.</w:t>
      </w:r>
    </w:p>
    <w:p w14:paraId="16AA95A0" w14:textId="62D1A547" w:rsidR="00663CD0" w:rsidRDefault="005052D7" w:rsidP="00F021FA">
      <w:pPr>
        <w:rPr>
          <w:rFonts w:hint="eastAsia"/>
        </w:rPr>
      </w:pPr>
      <w:r>
        <w:rPr>
          <w:rFonts w:hint="eastAsia"/>
        </w:rPr>
        <w:t>For L3 beam measurement prediction however an indication per beam</w:t>
      </w:r>
      <w:r w:rsidR="003C1718">
        <w:rPr>
          <w:rFonts w:hint="eastAsia"/>
        </w:rPr>
        <w:t xml:space="preserve"> or beam group</w:t>
      </w:r>
      <w:r>
        <w:rPr>
          <w:rFonts w:hint="eastAsia"/>
        </w:rPr>
        <w:t xml:space="preserve"> is necessary to indicate whether the measurement result is actual or predicted, which depends on the beam act as input or output of the model.</w:t>
      </w:r>
      <w:r w:rsidR="00E56871">
        <w:rPr>
          <w:rFonts w:hint="eastAsia"/>
        </w:rPr>
        <w:t xml:space="preserve"> If reported beam is input of the model, its measurement result is measured by UE otherwise it is predicted.</w:t>
      </w:r>
    </w:p>
    <w:p w14:paraId="63C71A9D" w14:textId="7DE2B391" w:rsidR="00916B63" w:rsidRPr="00916B63" w:rsidRDefault="00916B63" w:rsidP="00F021FA">
      <w:pPr>
        <w:rPr>
          <w:rFonts w:hint="eastAsia"/>
          <w:b/>
          <w:bCs/>
        </w:rPr>
      </w:pPr>
      <w:r w:rsidRPr="003C4D68">
        <w:rPr>
          <w:rFonts w:hint="eastAsia"/>
          <w:b/>
          <w:bCs/>
        </w:rPr>
        <w:t xml:space="preserve">Proposal </w:t>
      </w:r>
      <w:r>
        <w:rPr>
          <w:rFonts w:hint="eastAsia"/>
          <w:b/>
          <w:bCs/>
        </w:rPr>
        <w:t>1</w:t>
      </w:r>
      <w:r w:rsidR="00A76985">
        <w:rPr>
          <w:rFonts w:hint="eastAsia"/>
          <w:b/>
          <w:bCs/>
        </w:rPr>
        <w:t>9</w:t>
      </w:r>
      <w:r w:rsidRPr="003C4D68">
        <w:rPr>
          <w:rFonts w:hint="eastAsia"/>
          <w:b/>
          <w:bCs/>
        </w:rPr>
        <w:t xml:space="preserve">: For </w:t>
      </w:r>
      <w:r>
        <w:rPr>
          <w:rFonts w:hint="eastAsia"/>
          <w:b/>
          <w:bCs/>
        </w:rPr>
        <w:t>L3 beam prediction</w:t>
      </w:r>
      <w:r w:rsidRPr="003C4D68">
        <w:rPr>
          <w:rFonts w:hint="eastAsia"/>
          <w:b/>
          <w:bCs/>
        </w:rPr>
        <w:t xml:space="preserve">, </w:t>
      </w:r>
      <w:r w:rsidR="00E56871">
        <w:rPr>
          <w:rFonts w:hint="eastAsia"/>
          <w:b/>
          <w:bCs/>
        </w:rPr>
        <w:t>predicted measurement result(s) should be distinguished from actual measurement result(s)</w:t>
      </w:r>
      <w:r w:rsidRPr="003C4D68">
        <w:rPr>
          <w:rFonts w:hint="eastAsia"/>
          <w:b/>
          <w:bCs/>
        </w:rPr>
        <w:t>.</w:t>
      </w:r>
    </w:p>
    <w:p w14:paraId="56E32D81" w14:textId="512427B0" w:rsidR="004F6AB0" w:rsidRDefault="00F021FA" w:rsidP="00F021FA">
      <w:r>
        <w:t>F</w:t>
      </w:r>
      <w:r>
        <w:rPr>
          <w:rFonts w:hint="eastAsia"/>
        </w:rPr>
        <w:t xml:space="preserve">or measurement event report, </w:t>
      </w:r>
      <w:r w:rsidR="003C4D68">
        <w:rPr>
          <w:rFonts w:hint="eastAsia"/>
        </w:rPr>
        <w:t>how to report measurement event is related to the captured HO model in TR even it is for evaluation purpose in 1</w:t>
      </w:r>
      <w:r w:rsidR="003C4D68" w:rsidRPr="003C4D68">
        <w:rPr>
          <w:rFonts w:hint="eastAsia"/>
          <w:vertAlign w:val="superscript"/>
        </w:rPr>
        <w:t>st</w:t>
      </w:r>
      <w:r w:rsidR="003C4D68">
        <w:rPr>
          <w:rFonts w:hint="eastAsia"/>
        </w:rPr>
        <w:t xml:space="preserve"> place. Among all the 3 options UE </w:t>
      </w:r>
      <w:r w:rsidR="003C4D68">
        <w:t>should</w:t>
      </w:r>
      <w:r w:rsidR="003C4D68">
        <w:rPr>
          <w:rFonts w:hint="eastAsia"/>
        </w:rPr>
        <w:t xml:space="preserve"> report predicted measurement event at t0. </w:t>
      </w:r>
      <w:r w:rsidR="0093731B">
        <w:rPr>
          <w:rFonts w:hint="eastAsia"/>
        </w:rPr>
        <w:t xml:space="preserve">For spatial </w:t>
      </w:r>
      <w:r w:rsidR="0093731B">
        <w:t>domain</w:t>
      </w:r>
      <w:r w:rsidR="0093731B">
        <w:rPr>
          <w:rFonts w:hint="eastAsia"/>
        </w:rPr>
        <w:t xml:space="preserve"> and frequency domain prediction, the time instance when a measurement event is predicted should be the same time instance the event </w:t>
      </w:r>
      <w:r w:rsidR="0093731B">
        <w:t>occurring</w:t>
      </w:r>
      <w:r w:rsidR="0093731B">
        <w:rPr>
          <w:rFonts w:hint="eastAsia"/>
        </w:rPr>
        <w:t xml:space="preserve"> i.e. when corresponding TTT timer expires. For temporal domain case B, technically it is possible that TTT timer expires upon a </w:t>
      </w:r>
      <w:r w:rsidR="0093731B">
        <w:t>predicted</w:t>
      </w:r>
      <w:r w:rsidR="0093731B">
        <w:rPr>
          <w:rFonts w:hint="eastAsia"/>
        </w:rPr>
        <w:t xml:space="preserve"> measurement result. </w:t>
      </w:r>
      <w:r w:rsidR="0093731B">
        <w:t>In</w:t>
      </w:r>
      <w:r w:rsidR="0093731B">
        <w:rPr>
          <w:rFonts w:hint="eastAsia"/>
        </w:rPr>
        <w:t xml:space="preserve"> this case the event occurs in future instead of current time instance. But we think such optimization is not necessary </w:t>
      </w:r>
      <w:r w:rsidR="0093731B">
        <w:t>because</w:t>
      </w:r>
      <w:r w:rsidR="0093731B">
        <w:rPr>
          <w:rFonts w:hint="eastAsia"/>
        </w:rPr>
        <w:t xml:space="preserve"> the intention of temporal case B is to save measurement. And </w:t>
      </w:r>
      <w:r w:rsidR="0093731B">
        <w:t>simulation</w:t>
      </w:r>
      <w:r w:rsidR="0093731B">
        <w:rPr>
          <w:rFonts w:hint="eastAsia"/>
        </w:rPr>
        <w:t xml:space="preserve"> also show that minor or even no system level performance degrades by following such principle. Since network supposes to know the measurement event is based on which domain prediction, nothing else other than measurement event itself should be reported.</w:t>
      </w:r>
    </w:p>
    <w:p w14:paraId="4A1748A7" w14:textId="7D0FC0C0" w:rsidR="0093731B" w:rsidRPr="0093731B" w:rsidRDefault="00D014E9" w:rsidP="00F021FA">
      <w:pPr>
        <w:rPr>
          <w:b/>
          <w:bCs/>
        </w:rPr>
      </w:pPr>
      <w:r w:rsidRPr="004F6AB0">
        <w:rPr>
          <w:rFonts w:hint="eastAsia"/>
          <w:b/>
          <w:bCs/>
        </w:rPr>
        <w:t xml:space="preserve">Proposal </w:t>
      </w:r>
      <w:r w:rsidR="00B73A23">
        <w:rPr>
          <w:rFonts w:hint="eastAsia"/>
          <w:b/>
          <w:bCs/>
        </w:rPr>
        <w:t>20</w:t>
      </w:r>
      <w:r w:rsidRPr="004F6AB0">
        <w:rPr>
          <w:rFonts w:hint="eastAsia"/>
          <w:b/>
          <w:bCs/>
        </w:rPr>
        <w:t>:</w:t>
      </w:r>
      <w:r>
        <w:rPr>
          <w:rFonts w:hint="eastAsia"/>
          <w:b/>
          <w:bCs/>
        </w:rPr>
        <w:t xml:space="preserve"> </w:t>
      </w:r>
      <w:r w:rsidR="0093731B" w:rsidRPr="0093731B">
        <w:rPr>
          <w:rFonts w:hint="eastAsia"/>
          <w:b/>
          <w:bCs/>
        </w:rPr>
        <w:t>For</w:t>
      </w:r>
      <w:r w:rsidR="00316CF3">
        <w:rPr>
          <w:rFonts w:hint="eastAsia"/>
          <w:b/>
          <w:bCs/>
        </w:rPr>
        <w:t xml:space="preserve"> measurement event prediction based on</w:t>
      </w:r>
      <w:r w:rsidR="0093731B" w:rsidRPr="0093731B">
        <w:rPr>
          <w:rFonts w:hint="eastAsia"/>
          <w:b/>
          <w:bCs/>
        </w:rPr>
        <w:t xml:space="preserve"> temporal domain case B, spatial domain and frequency domain prediction, UE need report predicted measurement event</w:t>
      </w:r>
      <w:r w:rsidR="00695893">
        <w:rPr>
          <w:rFonts w:hint="eastAsia"/>
          <w:b/>
          <w:bCs/>
        </w:rPr>
        <w:t xml:space="preserve"> by following legacy procedure i.e. no spec impact is foreseen</w:t>
      </w:r>
      <w:r w:rsidR="0093731B" w:rsidRPr="0093731B">
        <w:rPr>
          <w:rFonts w:hint="eastAsia"/>
          <w:b/>
          <w:bCs/>
        </w:rPr>
        <w:t>.</w:t>
      </w:r>
    </w:p>
    <w:p w14:paraId="63B900A5" w14:textId="6808B14D" w:rsidR="0093731B" w:rsidRDefault="001D219D" w:rsidP="00F021FA">
      <w:r>
        <w:rPr>
          <w:rFonts w:hint="eastAsia"/>
        </w:rPr>
        <w:t xml:space="preserve">For temporal domain case A, however more </w:t>
      </w:r>
      <w:r>
        <w:t>information</w:t>
      </w:r>
      <w:r>
        <w:rPr>
          <w:rFonts w:hint="eastAsia"/>
        </w:rPr>
        <w:t xml:space="preserve"> is needed. The most important information is when the event supposes to happen from current time instance i.e. the time point when TTT timer supposes to expire.</w:t>
      </w:r>
    </w:p>
    <w:p w14:paraId="27714198" w14:textId="3F15AF40" w:rsidR="00D014E9" w:rsidRDefault="00D014E9" w:rsidP="00F021FA">
      <w:pPr>
        <w:rPr>
          <w:b/>
          <w:bCs/>
        </w:rPr>
      </w:pPr>
      <w:r w:rsidRPr="003F0CD5">
        <w:rPr>
          <w:rFonts w:hint="eastAsia"/>
          <w:b/>
          <w:bCs/>
        </w:rPr>
        <w:t xml:space="preserve">Proposal </w:t>
      </w:r>
      <w:r w:rsidR="00B73A23">
        <w:rPr>
          <w:rFonts w:hint="eastAsia"/>
          <w:b/>
          <w:bCs/>
        </w:rPr>
        <w:t>21</w:t>
      </w:r>
      <w:r w:rsidRPr="003F0CD5">
        <w:rPr>
          <w:rFonts w:hint="eastAsia"/>
          <w:b/>
          <w:bCs/>
        </w:rPr>
        <w:t>: For</w:t>
      </w:r>
      <w:r w:rsidR="00316CF3">
        <w:rPr>
          <w:rFonts w:hint="eastAsia"/>
          <w:b/>
          <w:bCs/>
        </w:rPr>
        <w:t xml:space="preserve"> measurement event prediction based on</w:t>
      </w:r>
      <w:r w:rsidRPr="003F0CD5">
        <w:rPr>
          <w:rFonts w:hint="eastAsia"/>
          <w:b/>
          <w:bCs/>
        </w:rPr>
        <w:t xml:space="preserve"> temporal domain case A, apart from measurement event </w:t>
      </w:r>
      <w:r w:rsidR="00622941">
        <w:rPr>
          <w:rFonts w:hint="eastAsia"/>
          <w:b/>
          <w:bCs/>
        </w:rPr>
        <w:t xml:space="preserve">and </w:t>
      </w:r>
      <w:r w:rsidR="00622941">
        <w:rPr>
          <w:b/>
          <w:bCs/>
        </w:rPr>
        <w:t>relevant</w:t>
      </w:r>
      <w:r w:rsidR="00622941">
        <w:rPr>
          <w:rFonts w:hint="eastAsia"/>
          <w:b/>
          <w:bCs/>
        </w:rPr>
        <w:t xml:space="preserve"> measurement result,</w:t>
      </w:r>
      <w:r w:rsidR="00622941" w:rsidRPr="003F0CD5">
        <w:rPr>
          <w:rFonts w:hint="eastAsia"/>
          <w:b/>
          <w:bCs/>
        </w:rPr>
        <w:t xml:space="preserve"> </w:t>
      </w:r>
      <w:r w:rsidRPr="003F0CD5">
        <w:rPr>
          <w:rFonts w:hint="eastAsia"/>
          <w:b/>
          <w:bCs/>
        </w:rPr>
        <w:t>UE should also provide the timing information when corresponding TTT timer expires in future.</w:t>
      </w:r>
    </w:p>
    <w:p w14:paraId="6FD5B820" w14:textId="06325C46" w:rsidR="00D014E9" w:rsidRDefault="004156AE" w:rsidP="00F021FA">
      <w:r>
        <w:rPr>
          <w:rFonts w:hint="eastAsia"/>
        </w:rPr>
        <w:t xml:space="preserve">For measurement event prediction based on temporal domain case B, spatial domain and frequency domain prediction, UE reports the predicted measurement event just by following legacy procedure. i.e. when the measurement event is trigged. For prediction based on temporal </w:t>
      </w:r>
      <w:r>
        <w:t>domain</w:t>
      </w:r>
      <w:r>
        <w:rPr>
          <w:rFonts w:hint="eastAsia"/>
        </w:rPr>
        <w:t xml:space="preserve"> case A, </w:t>
      </w:r>
      <w:proofErr w:type="spellStart"/>
      <w:r>
        <w:rPr>
          <w:rFonts w:hint="eastAsia"/>
        </w:rPr>
        <w:t>measurementReport</w:t>
      </w:r>
      <w:proofErr w:type="spellEnd"/>
      <w:r>
        <w:rPr>
          <w:rFonts w:hint="eastAsia"/>
        </w:rPr>
        <w:t xml:space="preserve"> message should be transmitted early. </w:t>
      </w:r>
      <w:r w:rsidR="003322D3">
        <w:rPr>
          <w:rFonts w:hint="eastAsia"/>
        </w:rPr>
        <w:t xml:space="preserve">For handover model option 1 in the TR, UE could report predicted </w:t>
      </w:r>
      <w:r w:rsidR="003322D3">
        <w:rPr>
          <w:rFonts w:hint="eastAsia"/>
        </w:rPr>
        <w:lastRenderedPageBreak/>
        <w:t xml:space="preserve">measurement event @t0. </w:t>
      </w:r>
      <w:r w:rsidR="00A911B3">
        <w:rPr>
          <w:rFonts w:hint="eastAsia"/>
        </w:rPr>
        <w:t xml:space="preserve">For handover model option 2 in the TR, </w:t>
      </w:r>
      <w:r w:rsidR="00F04816">
        <w:rPr>
          <w:rFonts w:hint="eastAsia"/>
        </w:rPr>
        <w:t xml:space="preserve">network supposes to transmit handover command message upon time instance where entering condition is met as indicated in Table </w:t>
      </w:r>
      <w:proofErr w:type="gramStart"/>
      <w:r w:rsidR="00F04816">
        <w:rPr>
          <w:rFonts w:hint="eastAsia"/>
        </w:rPr>
        <w:t>3.2.</w:t>
      </w:r>
      <w:r w:rsidR="00A911B3">
        <w:rPr>
          <w:rFonts w:hint="eastAsia"/>
        </w:rPr>
        <w:t>.</w:t>
      </w:r>
      <w:proofErr w:type="gramEnd"/>
    </w:p>
    <w:p w14:paraId="5F860CE8" w14:textId="7BD59BED" w:rsidR="00A911B3" w:rsidRDefault="00A911B3" w:rsidP="00A911B3">
      <w:pPr>
        <w:jc w:val="center"/>
        <w:rPr>
          <w:noProof/>
        </w:rPr>
      </w:pPr>
      <w:r>
        <w:rPr>
          <w:rFonts w:hint="eastAsia"/>
          <w:noProof/>
        </w:rPr>
        <w:object w:dxaOrig="6766" w:dyaOrig="1680" w14:anchorId="34AA1432">
          <v:shape id="_x0000_i1028" type="#_x0000_t75" alt="" style="width:337.3pt;height:83.9pt;mso-width-percent:0;mso-height-percent:0;mso-width-percent:0;mso-height-percent:0" o:ole="">
            <v:imagedata r:id="rId13" o:title=""/>
          </v:shape>
          <o:OLEObject Type="Embed" ProgID="Visio.Drawing.15" ShapeID="_x0000_i1028" DrawAspect="Content" ObjectID="_1808309746" r:id="rId14"/>
        </w:object>
      </w:r>
    </w:p>
    <w:p w14:paraId="2FF6DD1B" w14:textId="4B984659" w:rsidR="00A911B3" w:rsidRDefault="00A911B3" w:rsidP="00A911B3">
      <w:pPr>
        <w:jc w:val="center"/>
        <w:rPr>
          <w:noProof/>
        </w:rPr>
      </w:pPr>
      <w:r>
        <w:rPr>
          <w:rFonts w:hint="eastAsia"/>
          <w:noProof/>
        </w:rPr>
        <w:t>Figure 3.1 HO model option 2</w:t>
      </w:r>
    </w:p>
    <w:p w14:paraId="4F9D0B2E" w14:textId="77777777" w:rsidR="00A911B3" w:rsidRDefault="00A911B3" w:rsidP="00A911B3">
      <w:r>
        <w:rPr>
          <w:noProof/>
        </w:rPr>
        <mc:AlternateContent>
          <mc:Choice Requires="wps">
            <w:drawing>
              <wp:inline distT="0" distB="0" distL="0" distR="0" wp14:anchorId="56C2D0CE" wp14:editId="0AD15AA9">
                <wp:extent cx="6209881" cy="1404620"/>
                <wp:effectExtent l="0" t="0" r="19685" b="20320"/>
                <wp:docPr id="20946793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1A574528" w14:textId="2A25D096" w:rsidR="00A911B3" w:rsidRPr="00B7609C" w:rsidRDefault="00A911B3" w:rsidP="00A911B3">
                            <w:r>
                              <w:rPr>
                                <w:rFonts w:hint="eastAsia"/>
                              </w:rPr>
                              <w:t xml:space="preserve">Option 2 is illustrated in Figure 5.5.1-2. At </w:t>
                            </w:r>
                            <w:r>
                              <w:t>current</w:t>
                            </w:r>
                            <w:r>
                              <w:rPr>
                                <w:rFonts w:hint="eastAsia"/>
                              </w:rPr>
                              <w:t xml:space="preserve"> time i.e. t0 measurement event e.g. A3 event is predicted @ future time t1. </w:t>
                            </w:r>
                            <w:r w:rsidRPr="00A911B3">
                              <w:rPr>
                                <w:rFonts w:hint="eastAsia"/>
                                <w:highlight w:val="green"/>
                              </w:rPr>
                              <w:t>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w:t>
                            </w:r>
                            <w:r>
                              <w:rPr>
                                <w:rFonts w:hint="eastAsia"/>
                              </w:rPr>
                              <w:t xml:space="preserve"> In this way, not only handover </w:t>
                            </w:r>
                            <w:r>
                              <w:t>preparation</w:t>
                            </w:r>
                            <w:r>
                              <w:rPr>
                                <w:rFonts w:hint="eastAsia"/>
                              </w:rPr>
                              <w:t xml:space="preserve"> could be saved but also handover can be executed earlier.</w:t>
                            </w:r>
                          </w:p>
                        </w:txbxContent>
                      </wps:txbx>
                      <wps:bodyPr rot="0" vert="horz" wrap="square" lIns="91440" tIns="45720" rIns="91440" bIns="45720" anchor="t" anchorCtr="0">
                        <a:spAutoFit/>
                      </wps:bodyPr>
                    </wps:wsp>
                  </a:graphicData>
                </a:graphic>
              </wp:inline>
            </w:drawing>
          </mc:Choice>
          <mc:Fallback>
            <w:pict>
              <v:shape w14:anchorId="56C2D0CE" id="_x0000_s1030"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">
                <v:textbox style="mso-fit-shape-to-text:t">
                  <w:txbxContent>
                    <w:p w14:paraId="1A574528" w14:textId="2A25D096" w:rsidR="00A911B3" w:rsidRPr="00B7609C" w:rsidRDefault="00A911B3" w:rsidP="00A911B3">
                      <w:r>
                        <w:rPr>
                          <w:rFonts w:hint="eastAsia"/>
                        </w:rPr>
                        <w:t xml:space="preserve">Option 2 is illustrated in Figure 5.5.1-2. At </w:t>
                      </w:r>
                      <w:r>
                        <w:t>current</w:t>
                      </w:r>
                      <w:r>
                        <w:rPr>
                          <w:rFonts w:hint="eastAsia"/>
                        </w:rPr>
                        <w:t xml:space="preserve"> time i.e. t0 measurement event e.g. A3 event is predicted @ future time t1. </w:t>
                      </w:r>
                      <w:r w:rsidRPr="00A911B3">
                        <w:rPr>
                          <w:rFonts w:hint="eastAsia"/>
                          <w:highlight w:val="green"/>
                        </w:rPr>
                        <w:t>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w:t>
                      </w:r>
                      <w:r>
                        <w:rPr>
                          <w:rFonts w:hint="eastAsia"/>
                        </w:rPr>
                        <w:t xml:space="preserve"> In this way, not only handover </w:t>
                      </w:r>
                      <w:r>
                        <w:t>preparation</w:t>
                      </w:r>
                      <w:r>
                        <w:rPr>
                          <w:rFonts w:hint="eastAsia"/>
                        </w:rPr>
                        <w:t xml:space="preserve"> could be saved but also handover can be executed earlier.</w:t>
                      </w:r>
                    </w:p>
                  </w:txbxContent>
                </v:textbox>
                <w10:anchorlock/>
              </v:shape>
            </w:pict>
          </mc:Fallback>
        </mc:AlternateContent>
      </w:r>
    </w:p>
    <w:p w14:paraId="066D9612" w14:textId="60D21056" w:rsidR="00A911B3" w:rsidRDefault="00A911B3" w:rsidP="00A911B3">
      <w:pPr>
        <w:jc w:val="center"/>
      </w:pPr>
      <w:r>
        <w:t>T</w:t>
      </w:r>
      <w:r>
        <w:rPr>
          <w:rFonts w:hint="eastAsia"/>
        </w:rPr>
        <w:t>able 3.2</w:t>
      </w:r>
    </w:p>
    <w:p w14:paraId="6F46CAB6" w14:textId="3F3A6399" w:rsidR="00892E39" w:rsidRDefault="004563DD" w:rsidP="00263D42">
      <w:r>
        <w:rPr>
          <w:rFonts w:hint="eastAsia"/>
        </w:rPr>
        <w:t>The issue is whether 2</w:t>
      </w:r>
      <w:r w:rsidRPr="004563DD">
        <w:rPr>
          <w:rFonts w:hint="eastAsia"/>
          <w:vertAlign w:val="superscript"/>
        </w:rPr>
        <w:t>nd</w:t>
      </w:r>
      <w:r>
        <w:rPr>
          <w:rFonts w:hint="eastAsia"/>
        </w:rPr>
        <w:t xml:space="preserve"> measurement report message around t2 in Figure 3.1 is necessary</w:t>
      </w:r>
      <w:r w:rsidR="00B73A23">
        <w:rPr>
          <w:rFonts w:hint="eastAsia"/>
        </w:rPr>
        <w:t>?</w:t>
      </w:r>
      <w:r w:rsidR="00892E39">
        <w:rPr>
          <w:rFonts w:hint="eastAsia"/>
        </w:rPr>
        <w:t xml:space="preserve"> </w:t>
      </w:r>
    </w:p>
    <w:p w14:paraId="4F3E829B" w14:textId="151FF0D3" w:rsidR="00622941" w:rsidRDefault="00F70EF4" w:rsidP="00622941">
      <w:pPr>
        <w:spacing w:beforeLines="50" w:before="120"/>
      </w:pPr>
      <w:r>
        <w:t>W</w:t>
      </w:r>
      <w:r>
        <w:rPr>
          <w:rFonts w:hint="eastAsia"/>
        </w:rPr>
        <w:t xml:space="preserve">hen UE report a future measurement event @t1 as illustrated in Figure 3.1, as proposed in </w:t>
      </w:r>
      <w:r w:rsidRPr="004156AE">
        <w:rPr>
          <w:rFonts w:hint="eastAsia"/>
          <w:b/>
          <w:bCs/>
        </w:rPr>
        <w:t>proposal 21</w:t>
      </w:r>
      <w:r>
        <w:rPr>
          <w:rFonts w:hint="eastAsia"/>
        </w:rPr>
        <w:t xml:space="preserve">, UE should also indicate the timing information of t1 because otherwise network has no idea when the event will occur in future. Because of such timing information network can know when is t2 considering t1-t2 = TTT. </w:t>
      </w:r>
    </w:p>
    <w:p w14:paraId="126D9F02" w14:textId="01677DBA" w:rsidR="00F70EF4" w:rsidRPr="00263D42" w:rsidRDefault="00F70EF4" w:rsidP="00622941">
      <w:pPr>
        <w:spacing w:beforeLines="50" w:before="120"/>
        <w:rPr>
          <w:b/>
          <w:bCs/>
        </w:rPr>
      </w:pPr>
      <w:r w:rsidRPr="00263D42">
        <w:rPr>
          <w:b/>
          <w:bCs/>
        </w:rPr>
        <w:t xml:space="preserve">Observation </w:t>
      </w:r>
      <w:r w:rsidR="00CD7DF0">
        <w:rPr>
          <w:rFonts w:hint="eastAsia"/>
          <w:b/>
          <w:bCs/>
        </w:rPr>
        <w:t>4</w:t>
      </w:r>
      <w:r w:rsidRPr="00263D42">
        <w:rPr>
          <w:b/>
          <w:bCs/>
        </w:rPr>
        <w:t>: After receiving a future measurement event with timing information</w:t>
      </w:r>
      <w:r w:rsidR="007E0E7D" w:rsidRPr="00263D42">
        <w:rPr>
          <w:b/>
          <w:bCs/>
        </w:rPr>
        <w:t xml:space="preserve"> of measurement event</w:t>
      </w:r>
      <w:r w:rsidRPr="00263D42">
        <w:rPr>
          <w:b/>
          <w:bCs/>
        </w:rPr>
        <w:t>, network can know when entering condition could be met.</w:t>
      </w:r>
    </w:p>
    <w:p w14:paraId="5581E248" w14:textId="287053AD" w:rsidR="00F70EF4" w:rsidRDefault="003322D3" w:rsidP="00622941">
      <w:pPr>
        <w:spacing w:beforeLines="50" w:before="120"/>
      </w:pPr>
      <w:r>
        <w:rPr>
          <w:rFonts w:hint="eastAsia"/>
        </w:rPr>
        <w:t>The t1 in Figure 3.1 shall be within PW i.e. t1-t0&lt;=PW. And</w:t>
      </w:r>
      <w:r w:rsidR="007E0E7D">
        <w:rPr>
          <w:rFonts w:hint="eastAsia"/>
        </w:rPr>
        <w:t xml:space="preserve"> the PW should be set as such that predict accuracy</w:t>
      </w:r>
      <w:r>
        <w:rPr>
          <w:rFonts w:hint="eastAsia"/>
        </w:rPr>
        <w:t>, L3 RSRP difference and/or F1 score,</w:t>
      </w:r>
      <w:r w:rsidR="007E0E7D">
        <w:rPr>
          <w:rFonts w:hint="eastAsia"/>
        </w:rPr>
        <w:t xml:space="preserve"> should be good enough</w:t>
      </w:r>
      <w:r>
        <w:rPr>
          <w:rFonts w:hint="eastAsia"/>
        </w:rPr>
        <w:t xml:space="preserve"> because otherwise e.g. false </w:t>
      </w:r>
      <w:r>
        <w:t>alarm</w:t>
      </w:r>
      <w:r>
        <w:rPr>
          <w:rFonts w:hint="eastAsia"/>
        </w:rPr>
        <w:t xml:space="preserve"> could hurt handover performance on the contrary. </w:t>
      </w:r>
      <w:r w:rsidR="001F3E75">
        <w:rPr>
          <w:rFonts w:hint="eastAsia"/>
        </w:rPr>
        <w:t>Meeting entering condition</w:t>
      </w:r>
      <w:r>
        <w:rPr>
          <w:rFonts w:hint="eastAsia"/>
        </w:rPr>
        <w:t xml:space="preserve"> can also be realized by configuring PW&lt;=TTT by network</w:t>
      </w:r>
      <w:r>
        <w:t>’</w:t>
      </w:r>
      <w:r>
        <w:rPr>
          <w:rFonts w:hint="eastAsia"/>
        </w:rPr>
        <w:t xml:space="preserve">s implementation, if network really want to make sure </w:t>
      </w:r>
      <w:r w:rsidR="001F3E75">
        <w:rPr>
          <w:rFonts w:hint="eastAsia"/>
        </w:rPr>
        <w:t>it</w:t>
      </w:r>
      <w:r>
        <w:rPr>
          <w:rFonts w:hint="eastAsia"/>
        </w:rPr>
        <w:t xml:space="preserve"> is met based on actual measurement result.</w:t>
      </w:r>
      <w:r w:rsidR="00F04816">
        <w:rPr>
          <w:rFonts w:hint="eastAsia"/>
        </w:rPr>
        <w:t xml:space="preserve"> </w:t>
      </w:r>
    </w:p>
    <w:p w14:paraId="4DA31603" w14:textId="41C0DA33" w:rsidR="00F403B6" w:rsidRDefault="00F403B6" w:rsidP="00622941">
      <w:pPr>
        <w:spacing w:beforeLines="50" w:before="120"/>
        <w:rPr>
          <w:b/>
          <w:bCs/>
        </w:rPr>
      </w:pPr>
      <w:r w:rsidRPr="00771C6D">
        <w:rPr>
          <w:b/>
          <w:bCs/>
        </w:rPr>
        <w:t>Observation</w:t>
      </w:r>
      <w:r w:rsidRPr="00771C6D">
        <w:rPr>
          <w:rFonts w:hint="eastAsia"/>
          <w:b/>
          <w:bCs/>
        </w:rPr>
        <w:t xml:space="preserve"> </w:t>
      </w:r>
      <w:r w:rsidR="00CD7DF0">
        <w:rPr>
          <w:rFonts w:hint="eastAsia"/>
          <w:b/>
          <w:bCs/>
        </w:rPr>
        <w:t>5</w:t>
      </w:r>
      <w:r w:rsidRPr="00771C6D">
        <w:rPr>
          <w:rFonts w:hint="eastAsia"/>
          <w:b/>
          <w:bCs/>
        </w:rPr>
        <w:t xml:space="preserve">: </w:t>
      </w:r>
      <w:r>
        <w:rPr>
          <w:rFonts w:hint="eastAsia"/>
          <w:b/>
          <w:bCs/>
        </w:rPr>
        <w:t>Whether handover command is transmitted upon entering condition could be left for network</w:t>
      </w:r>
      <w:r>
        <w:rPr>
          <w:b/>
          <w:bCs/>
        </w:rPr>
        <w:t>’</w:t>
      </w:r>
      <w:r>
        <w:rPr>
          <w:rFonts w:hint="eastAsia"/>
          <w:b/>
          <w:bCs/>
        </w:rPr>
        <w:t>s implementation</w:t>
      </w:r>
    </w:p>
    <w:p w14:paraId="3A3257ED" w14:textId="1AD2DBD9" w:rsidR="001F3E75" w:rsidRPr="001F3E75" w:rsidRDefault="001F3E75" w:rsidP="00622941">
      <w:pPr>
        <w:spacing w:beforeLines="50" w:before="120"/>
        <w:rPr>
          <w:rFonts w:hint="eastAsia"/>
        </w:rPr>
      </w:pPr>
      <w:r w:rsidRPr="001F3E75">
        <w:rPr>
          <w:rFonts w:hint="eastAsia"/>
        </w:rPr>
        <w:t>Based</w:t>
      </w:r>
      <w:r>
        <w:rPr>
          <w:rFonts w:hint="eastAsia"/>
        </w:rPr>
        <w:t xml:space="preserve"> on analysis for both handover models, we propose:</w:t>
      </w:r>
    </w:p>
    <w:p w14:paraId="6C0491E5" w14:textId="3919571C" w:rsidR="00274F28" w:rsidRPr="00D034F8" w:rsidRDefault="00F04816" w:rsidP="00D034F8">
      <w:r w:rsidRPr="00263D42">
        <w:rPr>
          <w:b/>
          <w:bCs/>
        </w:rPr>
        <w:t xml:space="preserve">Proposal 22: </w:t>
      </w:r>
      <w:r w:rsidR="006A3024" w:rsidRPr="00263D42">
        <w:rPr>
          <w:b/>
          <w:bCs/>
        </w:rPr>
        <w:t xml:space="preserve">UE reports </w:t>
      </w:r>
      <w:proofErr w:type="spellStart"/>
      <w:r w:rsidR="006A3024" w:rsidRPr="00263D42">
        <w:rPr>
          <w:b/>
          <w:bCs/>
          <w:i/>
          <w:iCs/>
        </w:rPr>
        <w:t>measurementReport</w:t>
      </w:r>
      <w:proofErr w:type="spellEnd"/>
      <w:r w:rsidR="006A3024" w:rsidRPr="00263D42">
        <w:rPr>
          <w:b/>
          <w:bCs/>
        </w:rPr>
        <w:t xml:space="preserve"> message containing </w:t>
      </w:r>
      <w:r w:rsidR="00F403B6">
        <w:rPr>
          <w:rFonts w:hint="eastAsia"/>
          <w:b/>
          <w:bCs/>
        </w:rPr>
        <w:t>a</w:t>
      </w:r>
      <w:r w:rsidR="006A3024" w:rsidRPr="00263D42">
        <w:rPr>
          <w:b/>
          <w:bCs/>
        </w:rPr>
        <w:t xml:space="preserve"> future measurement event when </w:t>
      </w:r>
      <w:r w:rsidR="0057794F" w:rsidRPr="00263D42">
        <w:rPr>
          <w:b/>
          <w:bCs/>
        </w:rPr>
        <w:t>UE</w:t>
      </w:r>
      <w:r w:rsidR="006A3024" w:rsidRPr="00263D42">
        <w:rPr>
          <w:b/>
          <w:bCs/>
        </w:rPr>
        <w:t xml:space="preserve"> predict</w:t>
      </w:r>
      <w:r w:rsidR="0057794F" w:rsidRPr="00263D42">
        <w:rPr>
          <w:b/>
          <w:bCs/>
        </w:rPr>
        <w:t>ed</w:t>
      </w:r>
      <w:r w:rsidR="006A3024" w:rsidRPr="00263D42">
        <w:rPr>
          <w:b/>
          <w:bCs/>
        </w:rPr>
        <w:t xml:space="preserve"> it</w:t>
      </w:r>
      <w:r w:rsidR="001F3E75">
        <w:rPr>
          <w:rFonts w:hint="eastAsia"/>
          <w:b/>
          <w:bCs/>
        </w:rPr>
        <w:t xml:space="preserve"> for measurement event prediction based on temporal domain case A</w:t>
      </w:r>
      <w:r w:rsidR="006A3024" w:rsidRPr="00263D42">
        <w:rPr>
          <w:b/>
          <w:bCs/>
        </w:rPr>
        <w:t>.</w:t>
      </w:r>
    </w:p>
    <w:p w14:paraId="3FB57314" w14:textId="227E10B0" w:rsidR="003B4A14" w:rsidRDefault="003B4A14" w:rsidP="003B4A14">
      <w:pPr>
        <w:pStyle w:val="1"/>
      </w:pPr>
      <w:r>
        <w:t>Conclusion</w:t>
      </w:r>
    </w:p>
    <w:p w14:paraId="5952EA88" w14:textId="0CF955EB" w:rsidR="00E01CF5" w:rsidRDefault="00F178DE" w:rsidP="00BA184C">
      <w:r>
        <w:t>H</w:t>
      </w:r>
      <w:r>
        <w:rPr>
          <w:rFonts w:hint="eastAsia"/>
        </w:rPr>
        <w:t xml:space="preserve">ere are our </w:t>
      </w:r>
      <w:r w:rsidR="000F57B8">
        <w:rPr>
          <w:rFonts w:hint="eastAsia"/>
        </w:rPr>
        <w:t xml:space="preserve">observations and </w:t>
      </w:r>
      <w:r>
        <w:rPr>
          <w:rFonts w:hint="eastAsia"/>
        </w:rPr>
        <w:t>proposals:</w:t>
      </w:r>
    </w:p>
    <w:p w14:paraId="4582FDD0" w14:textId="77777777" w:rsidR="000F57B8" w:rsidRPr="00163F44" w:rsidRDefault="000F57B8" w:rsidP="000F57B8">
      <w:pPr>
        <w:rPr>
          <w:b/>
          <w:bCs/>
        </w:rPr>
      </w:pPr>
      <w:r w:rsidRPr="00163F44">
        <w:rPr>
          <w:rFonts w:hint="eastAsia"/>
          <w:b/>
          <w:bCs/>
        </w:rPr>
        <w:t>Observation</w:t>
      </w:r>
      <w:r>
        <w:rPr>
          <w:rFonts w:hint="eastAsia"/>
          <w:b/>
          <w:bCs/>
        </w:rPr>
        <w:t xml:space="preserve"> 1</w:t>
      </w:r>
      <w:r w:rsidRPr="00163F44">
        <w:rPr>
          <w:rFonts w:hint="eastAsia"/>
          <w:b/>
          <w:bCs/>
        </w:rPr>
        <w:t>: The key inference parameter for UE to judge applicability is limited for AI mobility use case/scenarios</w:t>
      </w:r>
    </w:p>
    <w:p w14:paraId="658AD056" w14:textId="77777777" w:rsidR="00CD7DF0" w:rsidRPr="005D1092" w:rsidRDefault="00CD7DF0" w:rsidP="00CD7DF0">
      <w:pPr>
        <w:rPr>
          <w:b/>
          <w:bCs/>
        </w:rPr>
      </w:pPr>
      <w:r w:rsidRPr="005D1092">
        <w:rPr>
          <w:rFonts w:hint="eastAsia"/>
          <w:b/>
          <w:bCs/>
        </w:rPr>
        <w:t>Observation</w:t>
      </w:r>
      <w:r>
        <w:rPr>
          <w:rFonts w:hint="eastAsia"/>
          <w:b/>
          <w:bCs/>
        </w:rPr>
        <w:t xml:space="preserve"> 2</w:t>
      </w:r>
      <w:r w:rsidRPr="005D1092">
        <w:rPr>
          <w:rFonts w:hint="eastAsia"/>
          <w:b/>
          <w:bCs/>
        </w:rPr>
        <w:t>: there is either no generalization issue or there is with easy solution for AI mobility so far based on simulation result</w:t>
      </w:r>
    </w:p>
    <w:p w14:paraId="202DB5CE" w14:textId="77777777" w:rsidR="00CD7DF0" w:rsidRPr="00F021FA" w:rsidRDefault="00CD7DF0" w:rsidP="00CD7DF0">
      <w:r>
        <w:rPr>
          <w:rFonts w:hint="eastAsia"/>
          <w:b/>
          <w:bCs/>
        </w:rPr>
        <w:t xml:space="preserve">Observation 3: </w:t>
      </w:r>
      <w:r w:rsidRPr="00330A25">
        <w:rPr>
          <w:rFonts w:hint="eastAsia"/>
          <w:b/>
          <w:bCs/>
        </w:rPr>
        <w:t xml:space="preserve">For RRM measurement prediction, </w:t>
      </w:r>
      <w:r>
        <w:rPr>
          <w:rFonts w:hint="eastAsia"/>
          <w:b/>
          <w:bCs/>
        </w:rPr>
        <w:t>Reporting L1 beam level measurement is not necessary</w:t>
      </w:r>
    </w:p>
    <w:p w14:paraId="21FFEA72" w14:textId="77777777" w:rsidR="00CD7DF0" w:rsidRPr="00263D42" w:rsidRDefault="00CD7DF0" w:rsidP="00CD7DF0">
      <w:pPr>
        <w:spacing w:beforeLines="50" w:before="120"/>
        <w:rPr>
          <w:b/>
          <w:bCs/>
        </w:rPr>
      </w:pPr>
      <w:r w:rsidRPr="00263D42">
        <w:rPr>
          <w:b/>
          <w:bCs/>
        </w:rPr>
        <w:t xml:space="preserve">Observation </w:t>
      </w:r>
      <w:r>
        <w:rPr>
          <w:rFonts w:hint="eastAsia"/>
          <w:b/>
          <w:bCs/>
        </w:rPr>
        <w:t>4</w:t>
      </w:r>
      <w:r w:rsidRPr="00263D42">
        <w:rPr>
          <w:b/>
          <w:bCs/>
        </w:rPr>
        <w:t>: After receiving a future measurement event with timing information of measurement event, network can know when entering condition could be met.</w:t>
      </w:r>
    </w:p>
    <w:p w14:paraId="6C0D4519" w14:textId="77777777" w:rsidR="00CD7DF0" w:rsidRDefault="00CD7DF0" w:rsidP="00CD7DF0">
      <w:pPr>
        <w:spacing w:beforeLines="50" w:before="120"/>
        <w:rPr>
          <w:b/>
          <w:bCs/>
        </w:rPr>
      </w:pPr>
      <w:r w:rsidRPr="00771C6D">
        <w:rPr>
          <w:b/>
          <w:bCs/>
        </w:rPr>
        <w:t>Observation</w:t>
      </w:r>
      <w:r w:rsidRPr="00771C6D">
        <w:rPr>
          <w:rFonts w:hint="eastAsia"/>
          <w:b/>
          <w:bCs/>
        </w:rPr>
        <w:t xml:space="preserve"> </w:t>
      </w:r>
      <w:r>
        <w:rPr>
          <w:rFonts w:hint="eastAsia"/>
          <w:b/>
          <w:bCs/>
        </w:rPr>
        <w:t>5</w:t>
      </w:r>
      <w:r w:rsidRPr="00771C6D">
        <w:rPr>
          <w:rFonts w:hint="eastAsia"/>
          <w:b/>
          <w:bCs/>
        </w:rPr>
        <w:t xml:space="preserve">: </w:t>
      </w:r>
      <w:r>
        <w:rPr>
          <w:rFonts w:hint="eastAsia"/>
          <w:b/>
          <w:bCs/>
        </w:rPr>
        <w:t>Whether handover command is transmitted upon entering condition could be left for network</w:t>
      </w:r>
      <w:r>
        <w:rPr>
          <w:b/>
          <w:bCs/>
        </w:rPr>
        <w:t>’</w:t>
      </w:r>
      <w:r>
        <w:rPr>
          <w:rFonts w:hint="eastAsia"/>
          <w:b/>
          <w:bCs/>
        </w:rPr>
        <w:t>s implementation</w:t>
      </w:r>
    </w:p>
    <w:p w14:paraId="46299D43" w14:textId="77777777" w:rsidR="000F57B8" w:rsidRPr="00CD7DF0" w:rsidRDefault="000F57B8" w:rsidP="00BA184C"/>
    <w:p w14:paraId="096389DC" w14:textId="77777777" w:rsidR="000F57B8" w:rsidRPr="001E5979" w:rsidRDefault="000F57B8" w:rsidP="000F57B8">
      <w:pPr>
        <w:spacing w:beforeLines="50" w:before="120"/>
        <w:rPr>
          <w:b/>
          <w:bCs/>
        </w:rPr>
      </w:pPr>
      <w:r w:rsidRPr="001E5979">
        <w:rPr>
          <w:rFonts w:hint="eastAsia"/>
          <w:b/>
          <w:bCs/>
        </w:rPr>
        <w:t xml:space="preserve">Proposal </w:t>
      </w:r>
      <w:r>
        <w:rPr>
          <w:rFonts w:hint="eastAsia"/>
          <w:b/>
          <w:bCs/>
        </w:rPr>
        <w:t>1</w:t>
      </w:r>
      <w:r w:rsidRPr="001E5979">
        <w:rPr>
          <w:rFonts w:hint="eastAsia"/>
          <w:b/>
          <w:bCs/>
        </w:rPr>
        <w:t>:</w:t>
      </w:r>
      <w:r>
        <w:rPr>
          <w:rFonts w:hint="eastAsia"/>
          <w:b/>
          <w:bCs/>
        </w:rPr>
        <w:t xml:space="preserve"> To</w:t>
      </w:r>
      <w:r w:rsidRPr="001E5979">
        <w:rPr>
          <w:rFonts w:hint="eastAsia"/>
          <w:b/>
          <w:bCs/>
        </w:rPr>
        <w:t xml:space="preserve"> agree following </w:t>
      </w:r>
      <w:r>
        <w:rPr>
          <w:rFonts w:hint="eastAsia"/>
          <w:b/>
          <w:bCs/>
        </w:rPr>
        <w:t xml:space="preserve">general </w:t>
      </w:r>
      <w:r w:rsidRPr="001E5979">
        <w:rPr>
          <w:rFonts w:hint="eastAsia"/>
          <w:b/>
          <w:bCs/>
        </w:rPr>
        <w:t>terms</w:t>
      </w:r>
      <w:r>
        <w:rPr>
          <w:rFonts w:hint="eastAsia"/>
          <w:b/>
          <w:bCs/>
        </w:rPr>
        <w:t xml:space="preserve"> for AI mobility SI</w:t>
      </w:r>
      <w:r w:rsidRPr="001E5979">
        <w:rPr>
          <w:rFonts w:hint="eastAsia"/>
          <w:b/>
          <w:bCs/>
        </w:rPr>
        <w:t>:</w:t>
      </w:r>
    </w:p>
    <w:p w14:paraId="4AAC75F1" w14:textId="77777777" w:rsidR="000F57B8" w:rsidRPr="007B3C61" w:rsidRDefault="000F57B8" w:rsidP="000F57B8">
      <w:pPr>
        <w:pStyle w:val="B1"/>
        <w:ind w:left="2552" w:hanging="2268"/>
        <w:rPr>
          <w:sz w:val="20"/>
          <w:szCs w:val="21"/>
        </w:rPr>
      </w:pPr>
      <w:r w:rsidRPr="007B3C61">
        <w:rPr>
          <w:sz w:val="20"/>
          <w:szCs w:val="21"/>
          <w:u w:val="single"/>
        </w:rPr>
        <w:lastRenderedPageBreak/>
        <w:t>Supported functionalities</w:t>
      </w:r>
      <w:r>
        <w:rPr>
          <w:rFonts w:hint="eastAsia"/>
          <w:sz w:val="20"/>
          <w:szCs w:val="21"/>
          <w:u w:val="single"/>
          <w:lang w:eastAsia="zh-CN"/>
        </w:rPr>
        <w:t>:</w:t>
      </w:r>
      <w:r w:rsidRPr="007B3C61">
        <w:rPr>
          <w:sz w:val="20"/>
          <w:szCs w:val="21"/>
        </w:rPr>
        <w:t xml:space="preserve"> refer to functionalities that UE can indicate by using UE capability information via RRC signalling</w:t>
      </w:r>
    </w:p>
    <w:p w14:paraId="55358128" w14:textId="77777777" w:rsidR="000F57B8" w:rsidRPr="007B3C61" w:rsidRDefault="000F57B8" w:rsidP="000F57B8">
      <w:pPr>
        <w:pStyle w:val="B1"/>
        <w:rPr>
          <w:sz w:val="20"/>
          <w:szCs w:val="21"/>
        </w:rPr>
      </w:pPr>
      <w:r w:rsidRPr="007B3C61">
        <w:rPr>
          <w:sz w:val="20"/>
          <w:szCs w:val="21"/>
          <w:u w:val="single"/>
        </w:rPr>
        <w:t>Applicable functionalities</w:t>
      </w:r>
      <w:r>
        <w:rPr>
          <w:rFonts w:hint="eastAsia"/>
          <w:sz w:val="20"/>
          <w:szCs w:val="21"/>
          <w:u w:val="single"/>
          <w:lang w:eastAsia="zh-CN"/>
        </w:rPr>
        <w:t>:</w:t>
      </w:r>
      <w:r w:rsidRPr="007B3C61">
        <w:rPr>
          <w:sz w:val="20"/>
          <w:szCs w:val="21"/>
        </w:rPr>
        <w:t xml:space="preserve"> refer to functionalities that the UE is ready to apply for inference</w:t>
      </w:r>
    </w:p>
    <w:p w14:paraId="00A8B6DF" w14:textId="77777777" w:rsidR="000F57B8" w:rsidRPr="007B3C61" w:rsidRDefault="000F57B8" w:rsidP="000F57B8">
      <w:pPr>
        <w:pStyle w:val="B1"/>
        <w:rPr>
          <w:sz w:val="20"/>
          <w:szCs w:val="21"/>
        </w:rPr>
      </w:pPr>
      <w:r w:rsidRPr="007B3C61">
        <w:rPr>
          <w:sz w:val="20"/>
          <w:szCs w:val="21"/>
          <w:u w:val="single"/>
        </w:rPr>
        <w:t>Activated functionalities</w:t>
      </w:r>
      <w:r w:rsidRPr="007B3C61">
        <w:rPr>
          <w:sz w:val="20"/>
          <w:szCs w:val="21"/>
        </w:rPr>
        <w:t xml:space="preserve"> refers to functionalities already enabled for performing inference</w:t>
      </w:r>
    </w:p>
    <w:p w14:paraId="4F71C28A" w14:textId="77777777" w:rsidR="000F57B8" w:rsidRDefault="000F57B8" w:rsidP="000F57B8">
      <w:pPr>
        <w:rPr>
          <w:b/>
          <w:bCs/>
        </w:rPr>
      </w:pPr>
      <w:r w:rsidRPr="00DF3968">
        <w:rPr>
          <w:rFonts w:hint="eastAsia"/>
          <w:b/>
          <w:bCs/>
        </w:rPr>
        <w:t xml:space="preserve">Proposal </w:t>
      </w:r>
      <w:r>
        <w:rPr>
          <w:rFonts w:hint="eastAsia"/>
          <w:b/>
          <w:bCs/>
        </w:rPr>
        <w:t>2</w:t>
      </w:r>
      <w:r w:rsidRPr="00DF3968">
        <w:rPr>
          <w:rFonts w:hint="eastAsia"/>
          <w:b/>
          <w:bCs/>
        </w:rPr>
        <w:t xml:space="preserve">: </w:t>
      </w:r>
      <w:r>
        <w:rPr>
          <w:rFonts w:hint="eastAsia"/>
          <w:b/>
          <w:bCs/>
        </w:rPr>
        <w:t>P</w:t>
      </w:r>
      <w:r w:rsidRPr="00DF3968">
        <w:rPr>
          <w:rFonts w:hint="eastAsia"/>
          <w:b/>
          <w:bCs/>
        </w:rPr>
        <w:t>artial configuration in step 3</w:t>
      </w:r>
      <w:r>
        <w:rPr>
          <w:rFonts w:hint="eastAsia"/>
          <w:b/>
          <w:bCs/>
        </w:rPr>
        <w:t xml:space="preserve"> is</w:t>
      </w:r>
      <w:r w:rsidRPr="00DF3968">
        <w:rPr>
          <w:rFonts w:hint="eastAsia"/>
          <w:b/>
          <w:bCs/>
        </w:rPr>
        <w:t xml:space="preserve"> supported for AI mobility</w:t>
      </w:r>
      <w:r>
        <w:rPr>
          <w:rFonts w:hint="eastAsia"/>
          <w:b/>
          <w:bCs/>
        </w:rPr>
        <w:t xml:space="preserve"> use cases/scenarios</w:t>
      </w:r>
    </w:p>
    <w:p w14:paraId="5A411142" w14:textId="77777777" w:rsidR="000F57B8" w:rsidRPr="00DF3968" w:rsidRDefault="000F57B8" w:rsidP="000F57B8">
      <w:pPr>
        <w:rPr>
          <w:b/>
          <w:bCs/>
        </w:rPr>
      </w:pPr>
      <w:r>
        <w:rPr>
          <w:rFonts w:hint="eastAsia"/>
          <w:b/>
          <w:bCs/>
        </w:rPr>
        <w:t>Proposal 3: UE responses applicable key inference parameter(s) in step 4 if they are configured in step 3</w:t>
      </w:r>
    </w:p>
    <w:p w14:paraId="792359C9" w14:textId="77777777" w:rsidR="000F57B8" w:rsidRPr="00C13E6E" w:rsidRDefault="000F57B8" w:rsidP="000F57B8">
      <w:pPr>
        <w:rPr>
          <w:b/>
          <w:bCs/>
        </w:rPr>
      </w:pPr>
      <w:r w:rsidRPr="00C13E6E">
        <w:rPr>
          <w:rFonts w:hint="eastAsia"/>
          <w:b/>
          <w:bCs/>
        </w:rPr>
        <w:t xml:space="preserve">Proposal </w:t>
      </w:r>
      <w:r>
        <w:rPr>
          <w:rFonts w:hint="eastAsia"/>
          <w:b/>
          <w:bCs/>
        </w:rPr>
        <w:t>4</w:t>
      </w:r>
      <w:r w:rsidRPr="00C13E6E">
        <w:rPr>
          <w:rFonts w:hint="eastAsia"/>
          <w:b/>
          <w:bCs/>
        </w:rPr>
        <w:t xml:space="preserve">: In step 3, a RRM measurement configuration with </w:t>
      </w:r>
      <w:r>
        <w:rPr>
          <w:rFonts w:hint="eastAsia"/>
          <w:b/>
          <w:bCs/>
        </w:rPr>
        <w:t>key</w:t>
      </w:r>
      <w:r w:rsidRPr="00C13E6E">
        <w:rPr>
          <w:rFonts w:hint="eastAsia"/>
          <w:b/>
          <w:bCs/>
        </w:rPr>
        <w:t xml:space="preserve"> inference parameters can be configured via </w:t>
      </w:r>
      <w:proofErr w:type="spellStart"/>
      <w:r w:rsidRPr="00C13E6E">
        <w:rPr>
          <w:rFonts w:hint="eastAsia"/>
          <w:b/>
          <w:bCs/>
          <w:i/>
          <w:iCs/>
        </w:rPr>
        <w:t>RRCReconfiguration</w:t>
      </w:r>
      <w:proofErr w:type="spellEnd"/>
      <w:r w:rsidRPr="00C13E6E">
        <w:rPr>
          <w:rFonts w:hint="eastAsia"/>
          <w:b/>
          <w:bCs/>
        </w:rPr>
        <w:t xml:space="preserve"> message to UE</w:t>
      </w:r>
    </w:p>
    <w:p w14:paraId="5C387F9C" w14:textId="77777777" w:rsidR="000F57B8" w:rsidRDefault="000F57B8" w:rsidP="000F57B8">
      <w:pPr>
        <w:rPr>
          <w:b/>
          <w:bCs/>
        </w:rPr>
      </w:pPr>
      <w:r w:rsidRPr="00C13E6E">
        <w:rPr>
          <w:rFonts w:hint="eastAsia"/>
          <w:b/>
          <w:bCs/>
        </w:rPr>
        <w:t xml:space="preserve">Proposal </w:t>
      </w:r>
      <w:r>
        <w:rPr>
          <w:rFonts w:hint="eastAsia"/>
          <w:b/>
          <w:bCs/>
        </w:rPr>
        <w:t>5</w:t>
      </w:r>
      <w:r w:rsidRPr="00C13E6E">
        <w:rPr>
          <w:rFonts w:hint="eastAsia"/>
          <w:b/>
          <w:bCs/>
        </w:rPr>
        <w:t xml:space="preserve">: in step 4, UE report applicability information via </w:t>
      </w:r>
      <w:proofErr w:type="spellStart"/>
      <w:r w:rsidRPr="00C13E6E">
        <w:rPr>
          <w:rFonts w:hint="eastAsia"/>
          <w:b/>
          <w:bCs/>
          <w:i/>
          <w:iCs/>
        </w:rPr>
        <w:t>RRCReconfigurationComplete</w:t>
      </w:r>
      <w:proofErr w:type="spellEnd"/>
      <w:r w:rsidRPr="00C13E6E">
        <w:rPr>
          <w:rFonts w:hint="eastAsia"/>
          <w:b/>
          <w:bCs/>
        </w:rPr>
        <w:t xml:space="preserve"> message back to </w:t>
      </w:r>
      <w:proofErr w:type="spellStart"/>
      <w:r w:rsidRPr="00C13E6E">
        <w:rPr>
          <w:rFonts w:hint="eastAsia"/>
          <w:b/>
          <w:bCs/>
        </w:rPr>
        <w:t>gNB</w:t>
      </w:r>
      <w:proofErr w:type="spellEnd"/>
    </w:p>
    <w:p w14:paraId="2B7E351B" w14:textId="77777777" w:rsidR="000F57B8" w:rsidRPr="00870252" w:rsidRDefault="000F57B8" w:rsidP="000F57B8">
      <w:pPr>
        <w:spacing w:beforeLines="50" w:before="120"/>
        <w:rPr>
          <w:b/>
          <w:bCs/>
        </w:rPr>
      </w:pPr>
      <w:r w:rsidRPr="00870252">
        <w:rPr>
          <w:rFonts w:hint="eastAsia"/>
          <w:b/>
          <w:bCs/>
        </w:rPr>
        <w:t xml:space="preserve">Proposal </w:t>
      </w:r>
      <w:r>
        <w:rPr>
          <w:rFonts w:hint="eastAsia"/>
          <w:b/>
          <w:bCs/>
        </w:rPr>
        <w:t>6</w:t>
      </w:r>
      <w:r w:rsidRPr="00870252">
        <w:rPr>
          <w:rFonts w:hint="eastAsia"/>
          <w:b/>
          <w:bCs/>
        </w:rPr>
        <w:t xml:space="preserve">: </w:t>
      </w:r>
      <w:r w:rsidRPr="00870252">
        <w:rPr>
          <w:b/>
          <w:bCs/>
        </w:rPr>
        <w:t>2</w:t>
      </w:r>
      <w:r w:rsidRPr="00870252">
        <w:rPr>
          <w:b/>
          <w:bCs/>
        </w:rPr>
        <w:tab/>
        <w:t xml:space="preserve">Upon receiving one or more </w:t>
      </w:r>
      <w:r w:rsidRPr="00870252">
        <w:rPr>
          <w:rFonts w:hint="eastAsia"/>
          <w:b/>
          <w:bCs/>
        </w:rPr>
        <w:t xml:space="preserve">RRM </w:t>
      </w:r>
      <w:r w:rsidRPr="00870252">
        <w:rPr>
          <w:b/>
          <w:bCs/>
        </w:rPr>
        <w:t>measurement</w:t>
      </w:r>
      <w:r w:rsidRPr="00870252">
        <w:rPr>
          <w:rFonts w:hint="eastAsia"/>
          <w:b/>
          <w:bCs/>
        </w:rPr>
        <w:t xml:space="preserve"> configuration</w:t>
      </w:r>
      <w:r w:rsidRPr="00870252">
        <w:rPr>
          <w:b/>
          <w:bCs/>
        </w:rPr>
        <w:t xml:space="preserve"> via </w:t>
      </w:r>
      <w:proofErr w:type="spellStart"/>
      <w:r w:rsidRPr="00870252">
        <w:rPr>
          <w:b/>
          <w:bCs/>
        </w:rPr>
        <w:t>RRCReconfiguration</w:t>
      </w:r>
      <w:proofErr w:type="spellEnd"/>
      <w:r w:rsidRPr="00870252">
        <w:rPr>
          <w:b/>
          <w:bCs/>
        </w:rPr>
        <w:t xml:space="preserve"> message, UE shall maintain all the </w:t>
      </w:r>
      <w:r w:rsidRPr="00870252">
        <w:rPr>
          <w:rFonts w:hint="eastAsia"/>
          <w:b/>
          <w:bCs/>
        </w:rPr>
        <w:t>RRM measurement</w:t>
      </w:r>
      <w:r w:rsidRPr="00870252">
        <w:rPr>
          <w:b/>
          <w:bCs/>
        </w:rPr>
        <w:t xml:space="preserve"> configuration(s) </w:t>
      </w:r>
      <w:r w:rsidRPr="00870252">
        <w:rPr>
          <w:rFonts w:hint="eastAsia"/>
          <w:b/>
          <w:bCs/>
        </w:rPr>
        <w:t>regardless of applicability</w:t>
      </w:r>
      <w:r w:rsidRPr="00870252">
        <w:rPr>
          <w:b/>
          <w:bCs/>
        </w:rPr>
        <w:t xml:space="preserve"> until release</w:t>
      </w:r>
      <w:r w:rsidRPr="00870252">
        <w:rPr>
          <w:rFonts w:hint="eastAsia"/>
          <w:b/>
          <w:bCs/>
        </w:rPr>
        <w:t>d by network</w:t>
      </w:r>
      <w:r w:rsidRPr="00870252">
        <w:rPr>
          <w:b/>
          <w:bCs/>
        </w:rPr>
        <w:t xml:space="preserve"> explicitly</w:t>
      </w:r>
    </w:p>
    <w:p w14:paraId="49E70F2B" w14:textId="77777777" w:rsidR="000F57B8" w:rsidRDefault="000F57B8" w:rsidP="000F57B8">
      <w:pPr>
        <w:rPr>
          <w:b/>
          <w:bCs/>
        </w:rPr>
      </w:pPr>
      <w:r>
        <w:rPr>
          <w:rFonts w:hint="eastAsia"/>
          <w:b/>
          <w:bCs/>
        </w:rPr>
        <w:t xml:space="preserve">Proposal 7: If full RRM measurement configuration together with key </w:t>
      </w:r>
      <w:r>
        <w:rPr>
          <w:b/>
          <w:bCs/>
        </w:rPr>
        <w:t>inference</w:t>
      </w:r>
      <w:r>
        <w:rPr>
          <w:rFonts w:hint="eastAsia"/>
          <w:b/>
          <w:bCs/>
        </w:rPr>
        <w:t xml:space="preserve"> parameters is configured in step 3 and it is applicable, UE need feedback </w:t>
      </w:r>
      <w:proofErr w:type="spellStart"/>
      <w:r>
        <w:rPr>
          <w:rFonts w:hint="eastAsia"/>
          <w:b/>
          <w:bCs/>
        </w:rPr>
        <w:t>measId</w:t>
      </w:r>
      <w:proofErr w:type="spellEnd"/>
      <w:r>
        <w:rPr>
          <w:rFonts w:hint="eastAsia"/>
          <w:b/>
          <w:bCs/>
        </w:rPr>
        <w:t xml:space="preserve"> directly</w:t>
      </w:r>
    </w:p>
    <w:p w14:paraId="403DC308" w14:textId="77777777" w:rsidR="000F57B8" w:rsidRDefault="000F57B8" w:rsidP="000F57B8">
      <w:pPr>
        <w:rPr>
          <w:b/>
          <w:bCs/>
        </w:rPr>
      </w:pPr>
      <w:r>
        <w:rPr>
          <w:rFonts w:hint="eastAsia"/>
          <w:b/>
          <w:bCs/>
        </w:rPr>
        <w:t>Proposal 8: If full RRM measurement configuration together with key inference parameters is configured in step 3 and it is not applicable, UE could feedback inapplicable key inference parameters</w:t>
      </w:r>
    </w:p>
    <w:p w14:paraId="67941945" w14:textId="77777777" w:rsidR="00CD7DF0" w:rsidRDefault="00CD7DF0" w:rsidP="00CD7DF0">
      <w:pPr>
        <w:rPr>
          <w:b/>
          <w:bCs/>
        </w:rPr>
      </w:pPr>
      <w:r w:rsidRPr="00C7372C">
        <w:rPr>
          <w:rFonts w:hint="eastAsia"/>
          <w:b/>
          <w:bCs/>
        </w:rPr>
        <w:t xml:space="preserve">Proposal </w:t>
      </w:r>
      <w:r>
        <w:rPr>
          <w:rFonts w:hint="eastAsia"/>
          <w:b/>
          <w:bCs/>
        </w:rPr>
        <w:t>9</w:t>
      </w:r>
      <w:r w:rsidRPr="00C7372C">
        <w:rPr>
          <w:rFonts w:hint="eastAsia"/>
          <w:b/>
          <w:bCs/>
        </w:rPr>
        <w:t xml:space="preserve">: </w:t>
      </w:r>
      <w:r w:rsidRPr="00C7372C">
        <w:rPr>
          <w:b/>
          <w:bCs/>
        </w:rPr>
        <w:t>When a functionality becomes non-applicable the UE doesn’t autonomously deactivate. NW is expected to deactivate active functionality when it receives report from UE that it is non-applicable</w:t>
      </w:r>
    </w:p>
    <w:p w14:paraId="1A183871" w14:textId="0AFBF628" w:rsidR="00CD7DF0" w:rsidRPr="00A97804" w:rsidRDefault="00CD7DF0" w:rsidP="00CD7DF0">
      <w:pPr>
        <w:rPr>
          <w:b/>
          <w:bCs/>
        </w:rPr>
      </w:pPr>
      <w:r w:rsidRPr="00A97804">
        <w:rPr>
          <w:rFonts w:hint="eastAsia"/>
          <w:b/>
          <w:bCs/>
        </w:rPr>
        <w:t xml:space="preserve">Proposal </w:t>
      </w:r>
      <w:r>
        <w:rPr>
          <w:rFonts w:hint="eastAsia"/>
          <w:b/>
          <w:bCs/>
        </w:rPr>
        <w:t>10</w:t>
      </w:r>
      <w:r w:rsidRPr="00A97804">
        <w:rPr>
          <w:rFonts w:hint="eastAsia"/>
          <w:b/>
          <w:bCs/>
        </w:rPr>
        <w:t xml:space="preserve">: During mobility, target </w:t>
      </w:r>
      <w:proofErr w:type="spellStart"/>
      <w:r w:rsidRPr="00A97804">
        <w:rPr>
          <w:rFonts w:hint="eastAsia"/>
          <w:b/>
          <w:bCs/>
        </w:rPr>
        <w:t>gNB</w:t>
      </w:r>
      <w:proofErr w:type="spellEnd"/>
      <w:r w:rsidRPr="00A97804">
        <w:rPr>
          <w:rFonts w:hint="eastAsia"/>
          <w:b/>
          <w:bCs/>
        </w:rPr>
        <w:t xml:space="preserve"> can check </w:t>
      </w:r>
      <w:r w:rsidRPr="00A97804">
        <w:rPr>
          <w:b/>
          <w:bCs/>
        </w:rPr>
        <w:t>applicability</w:t>
      </w:r>
      <w:r w:rsidRPr="00A97804">
        <w:rPr>
          <w:rFonts w:hint="eastAsia"/>
          <w:b/>
          <w:bCs/>
        </w:rPr>
        <w:t xml:space="preserve"> via handover command message i.e. </w:t>
      </w:r>
      <w:proofErr w:type="spellStart"/>
      <w:r w:rsidRPr="00CD7DF0">
        <w:rPr>
          <w:rFonts w:hint="eastAsia"/>
          <w:b/>
          <w:bCs/>
          <w:i/>
          <w:iCs/>
        </w:rPr>
        <w:t>RRCReconfiguration</w:t>
      </w:r>
      <w:proofErr w:type="spellEnd"/>
      <w:r w:rsidRPr="00A97804">
        <w:rPr>
          <w:rFonts w:hint="eastAsia"/>
          <w:b/>
          <w:bCs/>
        </w:rPr>
        <w:t xml:space="preserve"> and UE can response with </w:t>
      </w:r>
      <w:proofErr w:type="spellStart"/>
      <w:r w:rsidRPr="00CD7DF0">
        <w:rPr>
          <w:rFonts w:hint="eastAsia"/>
          <w:b/>
          <w:bCs/>
          <w:i/>
          <w:iCs/>
        </w:rPr>
        <w:t>RRCReconfiguratio</w:t>
      </w:r>
      <w:r w:rsidRPr="00CD7DF0">
        <w:rPr>
          <w:rFonts w:hint="eastAsia"/>
          <w:b/>
          <w:bCs/>
          <w:i/>
          <w:iCs/>
        </w:rPr>
        <w:t>n</w:t>
      </w:r>
      <w:r w:rsidRPr="00CD7DF0">
        <w:rPr>
          <w:rFonts w:hint="eastAsia"/>
          <w:b/>
          <w:bCs/>
          <w:i/>
          <w:iCs/>
        </w:rPr>
        <w:t>Complete</w:t>
      </w:r>
      <w:proofErr w:type="spellEnd"/>
      <w:r w:rsidRPr="00A97804">
        <w:rPr>
          <w:rFonts w:hint="eastAsia"/>
          <w:b/>
          <w:bCs/>
        </w:rPr>
        <w:t>.</w:t>
      </w:r>
    </w:p>
    <w:p w14:paraId="7A070464" w14:textId="77777777" w:rsidR="00CD7DF0" w:rsidRDefault="00CD7DF0" w:rsidP="00CD7DF0">
      <w:pPr>
        <w:rPr>
          <w:b/>
          <w:bCs/>
        </w:rPr>
      </w:pPr>
      <w:r w:rsidRPr="00CC332E">
        <w:rPr>
          <w:rFonts w:hint="eastAsia"/>
          <w:b/>
          <w:bCs/>
        </w:rPr>
        <w:t xml:space="preserve">Proposal </w:t>
      </w:r>
      <w:r>
        <w:rPr>
          <w:rFonts w:hint="eastAsia"/>
          <w:b/>
          <w:bCs/>
        </w:rPr>
        <w:t>11</w:t>
      </w:r>
      <w:r w:rsidRPr="00CC332E">
        <w:rPr>
          <w:rFonts w:hint="eastAsia"/>
          <w:b/>
          <w:bCs/>
        </w:rPr>
        <w:t>: No associated Id is needed for AI mobility</w:t>
      </w:r>
    </w:p>
    <w:p w14:paraId="5D1CB367" w14:textId="77777777" w:rsidR="00CD7DF0" w:rsidRDefault="00CD7DF0" w:rsidP="00CD7DF0">
      <w:pPr>
        <w:rPr>
          <w:b/>
          <w:bCs/>
        </w:rPr>
      </w:pPr>
      <w:r w:rsidRPr="00330A25">
        <w:rPr>
          <w:rFonts w:hint="eastAsia"/>
          <w:b/>
          <w:bCs/>
        </w:rPr>
        <w:t xml:space="preserve">Proposal </w:t>
      </w:r>
      <w:r>
        <w:rPr>
          <w:rFonts w:hint="eastAsia"/>
          <w:b/>
          <w:bCs/>
        </w:rPr>
        <w:t>12</w:t>
      </w:r>
      <w:r w:rsidRPr="00330A25">
        <w:rPr>
          <w:rFonts w:hint="eastAsia"/>
          <w:b/>
          <w:bCs/>
        </w:rPr>
        <w:t>: For RRM measurement prediction,</w:t>
      </w:r>
      <w:r>
        <w:rPr>
          <w:rFonts w:hint="eastAsia"/>
          <w:b/>
          <w:bCs/>
        </w:rPr>
        <w:t xml:space="preserve"> only</w:t>
      </w:r>
      <w:r w:rsidRPr="00330A25">
        <w:rPr>
          <w:rFonts w:hint="eastAsia"/>
          <w:b/>
          <w:bCs/>
        </w:rPr>
        <w:t xml:space="preserve"> L3 </w:t>
      </w:r>
      <w:r>
        <w:rPr>
          <w:rFonts w:hint="eastAsia"/>
          <w:b/>
          <w:bCs/>
        </w:rPr>
        <w:t xml:space="preserve">cell/beam level </w:t>
      </w:r>
      <w:r w:rsidRPr="00330A25">
        <w:rPr>
          <w:rFonts w:hint="eastAsia"/>
          <w:b/>
          <w:bCs/>
        </w:rPr>
        <w:t>measurement results are reported</w:t>
      </w:r>
      <w:r>
        <w:rPr>
          <w:rFonts w:hint="eastAsia"/>
          <w:b/>
          <w:bCs/>
        </w:rPr>
        <w:t xml:space="preserve"> </w:t>
      </w:r>
    </w:p>
    <w:p w14:paraId="7F6664CD" w14:textId="77777777" w:rsidR="00CD7DF0" w:rsidRPr="00EC55E0" w:rsidRDefault="00CD7DF0" w:rsidP="00CD7DF0">
      <w:pPr>
        <w:rPr>
          <w:b/>
          <w:bCs/>
        </w:rPr>
      </w:pPr>
      <w:r w:rsidRPr="00EC55E0">
        <w:rPr>
          <w:rFonts w:hint="eastAsia"/>
          <w:b/>
          <w:bCs/>
        </w:rPr>
        <w:t xml:space="preserve">Proposal </w:t>
      </w:r>
      <w:r>
        <w:rPr>
          <w:rFonts w:hint="eastAsia"/>
          <w:b/>
          <w:bCs/>
        </w:rPr>
        <w:t>13</w:t>
      </w:r>
      <w:r w:rsidRPr="00EC55E0">
        <w:rPr>
          <w:rFonts w:hint="eastAsia"/>
          <w:b/>
          <w:bCs/>
        </w:rPr>
        <w:t>: legacy principle i.e. L3 beam measurement is always reported together with L3 cell measurement result should be still valid i.e. it is not necessary to introduce procedure to report L3 beam level measurement result alone</w:t>
      </w:r>
    </w:p>
    <w:p w14:paraId="5D8EB835" w14:textId="77777777" w:rsidR="00CD7DF0" w:rsidRPr="008D1BAC" w:rsidRDefault="00CD7DF0" w:rsidP="00CD7DF0">
      <w:pPr>
        <w:rPr>
          <w:b/>
          <w:bCs/>
        </w:rPr>
      </w:pPr>
      <w:r w:rsidRPr="008D1BAC">
        <w:rPr>
          <w:rFonts w:hint="eastAsia"/>
          <w:b/>
          <w:bCs/>
        </w:rPr>
        <w:t xml:space="preserve">Proposal </w:t>
      </w:r>
      <w:r>
        <w:rPr>
          <w:rFonts w:hint="eastAsia"/>
          <w:b/>
          <w:bCs/>
        </w:rPr>
        <w:t>14</w:t>
      </w:r>
      <w:r w:rsidRPr="008D1BAC">
        <w:rPr>
          <w:rFonts w:hint="eastAsia"/>
          <w:b/>
          <w:bCs/>
        </w:rPr>
        <w:t xml:space="preserve">: For temporal domain case A, one or more </w:t>
      </w:r>
      <w:r>
        <w:rPr>
          <w:rFonts w:hint="eastAsia"/>
          <w:b/>
          <w:bCs/>
        </w:rPr>
        <w:t xml:space="preserve">instances of </w:t>
      </w:r>
      <w:r w:rsidRPr="008D1BAC">
        <w:rPr>
          <w:rFonts w:hint="eastAsia"/>
          <w:b/>
          <w:bCs/>
        </w:rPr>
        <w:t xml:space="preserve">predicted measurement results in PW </w:t>
      </w:r>
      <w:r>
        <w:rPr>
          <w:rFonts w:hint="eastAsia"/>
          <w:b/>
          <w:bCs/>
        </w:rPr>
        <w:t xml:space="preserve">per one cell or beam </w:t>
      </w:r>
      <w:r w:rsidRPr="008D1BAC">
        <w:rPr>
          <w:rFonts w:hint="eastAsia"/>
          <w:b/>
          <w:bCs/>
        </w:rPr>
        <w:t>are reported</w:t>
      </w:r>
      <w:r>
        <w:rPr>
          <w:rFonts w:hint="eastAsia"/>
          <w:b/>
          <w:bCs/>
        </w:rPr>
        <w:t xml:space="preserve"> in one </w:t>
      </w:r>
      <w:proofErr w:type="spellStart"/>
      <w:r w:rsidRPr="008D1BAC">
        <w:rPr>
          <w:rFonts w:hint="eastAsia"/>
          <w:b/>
          <w:bCs/>
          <w:i/>
          <w:iCs/>
        </w:rPr>
        <w:t>measurementReport</w:t>
      </w:r>
      <w:proofErr w:type="spellEnd"/>
      <w:r>
        <w:rPr>
          <w:rFonts w:hint="eastAsia"/>
          <w:b/>
          <w:bCs/>
        </w:rPr>
        <w:t xml:space="preserve"> message</w:t>
      </w:r>
    </w:p>
    <w:p w14:paraId="6E646043" w14:textId="77777777" w:rsidR="00CD7DF0" w:rsidRPr="008D1BAC" w:rsidRDefault="00CD7DF0" w:rsidP="00CD7DF0">
      <w:pPr>
        <w:rPr>
          <w:b/>
          <w:bCs/>
        </w:rPr>
      </w:pPr>
      <w:r w:rsidRPr="008D1BAC">
        <w:rPr>
          <w:rFonts w:hint="eastAsia"/>
          <w:b/>
          <w:bCs/>
        </w:rPr>
        <w:t xml:space="preserve">Proposal </w:t>
      </w:r>
      <w:r>
        <w:rPr>
          <w:rFonts w:hint="eastAsia"/>
          <w:b/>
          <w:bCs/>
        </w:rPr>
        <w:t>15</w:t>
      </w:r>
      <w:r w:rsidRPr="008D1BAC">
        <w:rPr>
          <w:rFonts w:hint="eastAsia"/>
          <w:b/>
          <w:bCs/>
        </w:rPr>
        <w:t xml:space="preserve">: For temporal domain case A, one or more </w:t>
      </w:r>
      <w:r>
        <w:rPr>
          <w:rFonts w:hint="eastAsia"/>
          <w:b/>
          <w:bCs/>
        </w:rPr>
        <w:t>instances of</w:t>
      </w:r>
      <w:r w:rsidRPr="008D1BAC">
        <w:rPr>
          <w:rFonts w:hint="eastAsia"/>
          <w:b/>
          <w:bCs/>
        </w:rPr>
        <w:t xml:space="preserve"> measurement results in OW </w:t>
      </w:r>
      <w:r>
        <w:rPr>
          <w:rFonts w:hint="eastAsia"/>
          <w:b/>
          <w:bCs/>
        </w:rPr>
        <w:t xml:space="preserve">per one cell or beam </w:t>
      </w:r>
      <w:r w:rsidRPr="008D1BAC">
        <w:rPr>
          <w:rFonts w:hint="eastAsia"/>
          <w:b/>
          <w:bCs/>
        </w:rPr>
        <w:t xml:space="preserve">are reported in one </w:t>
      </w:r>
      <w:proofErr w:type="spellStart"/>
      <w:r w:rsidRPr="00663CD0">
        <w:rPr>
          <w:rFonts w:hint="eastAsia"/>
          <w:b/>
          <w:bCs/>
          <w:i/>
          <w:iCs/>
        </w:rPr>
        <w:t>measurementReport</w:t>
      </w:r>
      <w:proofErr w:type="spellEnd"/>
      <w:r w:rsidRPr="008D1BAC">
        <w:rPr>
          <w:rFonts w:hint="eastAsia"/>
          <w:b/>
          <w:bCs/>
        </w:rPr>
        <w:t xml:space="preserve"> message</w:t>
      </w:r>
    </w:p>
    <w:p w14:paraId="1706D1B3" w14:textId="77777777" w:rsidR="00CD7DF0" w:rsidRPr="00663CD0" w:rsidRDefault="00CD7DF0" w:rsidP="00CD7DF0">
      <w:pPr>
        <w:rPr>
          <w:b/>
          <w:bCs/>
        </w:rPr>
      </w:pPr>
      <w:r w:rsidRPr="00663CD0">
        <w:rPr>
          <w:rFonts w:hint="eastAsia"/>
          <w:b/>
          <w:bCs/>
        </w:rPr>
        <w:t xml:space="preserve">Proposal </w:t>
      </w:r>
      <w:r>
        <w:rPr>
          <w:rFonts w:hint="eastAsia"/>
          <w:b/>
          <w:bCs/>
        </w:rPr>
        <w:t>16</w:t>
      </w:r>
      <w:r w:rsidRPr="00663CD0">
        <w:rPr>
          <w:rFonts w:hint="eastAsia"/>
          <w:b/>
          <w:bCs/>
        </w:rPr>
        <w:t>: For temporal domain case B, one measurement result per one cell or beam is reported</w:t>
      </w:r>
      <w:r>
        <w:rPr>
          <w:rFonts w:hint="eastAsia"/>
          <w:b/>
          <w:bCs/>
        </w:rPr>
        <w:t xml:space="preserve"> in one </w:t>
      </w:r>
      <w:proofErr w:type="spellStart"/>
      <w:r w:rsidRPr="00340202">
        <w:rPr>
          <w:rFonts w:hint="eastAsia"/>
          <w:b/>
          <w:bCs/>
          <w:i/>
          <w:iCs/>
        </w:rPr>
        <w:t>measurementReport</w:t>
      </w:r>
      <w:proofErr w:type="spellEnd"/>
      <w:r>
        <w:rPr>
          <w:rFonts w:hint="eastAsia"/>
          <w:b/>
          <w:bCs/>
        </w:rPr>
        <w:t xml:space="preserve"> message</w:t>
      </w:r>
      <w:r w:rsidRPr="00663CD0">
        <w:rPr>
          <w:rFonts w:hint="eastAsia"/>
          <w:b/>
          <w:bCs/>
        </w:rPr>
        <w:t xml:space="preserve">. </w:t>
      </w:r>
    </w:p>
    <w:p w14:paraId="7BA78DF3" w14:textId="77777777" w:rsidR="00CD7DF0" w:rsidRDefault="00CD7DF0" w:rsidP="00CD7DF0">
      <w:pPr>
        <w:rPr>
          <w:b/>
          <w:bCs/>
        </w:rPr>
      </w:pPr>
      <w:r w:rsidRPr="00663CD0">
        <w:rPr>
          <w:rFonts w:hint="eastAsia"/>
          <w:b/>
          <w:bCs/>
        </w:rPr>
        <w:t xml:space="preserve">Proposal </w:t>
      </w:r>
      <w:r>
        <w:rPr>
          <w:rFonts w:hint="eastAsia"/>
          <w:b/>
          <w:bCs/>
        </w:rPr>
        <w:t>17</w:t>
      </w:r>
      <w:r w:rsidRPr="00663CD0">
        <w:rPr>
          <w:rFonts w:hint="eastAsia"/>
          <w:b/>
          <w:bCs/>
        </w:rPr>
        <w:t>: For temporal domain case B, one indication marking actual or predicted measurement result should be also reported along with the measurement result</w:t>
      </w:r>
    </w:p>
    <w:p w14:paraId="0FCE8C3F" w14:textId="77777777" w:rsidR="00CD7DF0" w:rsidRPr="003C4D68" w:rsidRDefault="00CD7DF0" w:rsidP="00CD7DF0">
      <w:pPr>
        <w:rPr>
          <w:b/>
          <w:bCs/>
        </w:rPr>
      </w:pPr>
      <w:r w:rsidRPr="003C4D68">
        <w:rPr>
          <w:rFonts w:hint="eastAsia"/>
          <w:b/>
          <w:bCs/>
        </w:rPr>
        <w:t xml:space="preserve">Proposal </w:t>
      </w:r>
      <w:r>
        <w:rPr>
          <w:rFonts w:hint="eastAsia"/>
          <w:b/>
          <w:bCs/>
        </w:rPr>
        <w:t>18</w:t>
      </w:r>
      <w:r w:rsidRPr="003C4D68">
        <w:rPr>
          <w:rFonts w:hint="eastAsia"/>
          <w:b/>
          <w:bCs/>
        </w:rPr>
        <w:t>: For frequency domain prediction</w:t>
      </w:r>
      <w:r>
        <w:rPr>
          <w:rFonts w:hint="eastAsia"/>
          <w:b/>
          <w:bCs/>
        </w:rPr>
        <w:t xml:space="preserve"> and spatial domain prediction</w:t>
      </w:r>
      <w:r w:rsidRPr="003C4D68">
        <w:rPr>
          <w:rFonts w:hint="eastAsia"/>
          <w:b/>
          <w:bCs/>
        </w:rPr>
        <w:t xml:space="preserve">, one predicted measurement result per </w:t>
      </w:r>
      <w:r>
        <w:rPr>
          <w:rFonts w:hint="eastAsia"/>
          <w:b/>
          <w:bCs/>
        </w:rPr>
        <w:t xml:space="preserve">one </w:t>
      </w:r>
      <w:r w:rsidRPr="003C4D68">
        <w:rPr>
          <w:rFonts w:hint="eastAsia"/>
          <w:b/>
          <w:bCs/>
        </w:rPr>
        <w:t>cell or per beam is reported</w:t>
      </w:r>
      <w:r>
        <w:rPr>
          <w:rFonts w:hint="eastAsia"/>
          <w:b/>
          <w:bCs/>
        </w:rPr>
        <w:t xml:space="preserve"> </w:t>
      </w:r>
      <w:r w:rsidRPr="008D1BAC">
        <w:rPr>
          <w:rFonts w:hint="eastAsia"/>
          <w:b/>
          <w:bCs/>
        </w:rPr>
        <w:t xml:space="preserve">in one </w:t>
      </w:r>
      <w:proofErr w:type="spellStart"/>
      <w:r w:rsidRPr="00663CD0">
        <w:rPr>
          <w:rFonts w:hint="eastAsia"/>
          <w:b/>
          <w:bCs/>
          <w:i/>
          <w:iCs/>
        </w:rPr>
        <w:t>measurementReport</w:t>
      </w:r>
      <w:proofErr w:type="spellEnd"/>
      <w:r w:rsidRPr="008D1BAC">
        <w:rPr>
          <w:rFonts w:hint="eastAsia"/>
          <w:b/>
          <w:bCs/>
        </w:rPr>
        <w:t xml:space="preserve"> message</w:t>
      </w:r>
      <w:r w:rsidRPr="003C4D68">
        <w:rPr>
          <w:rFonts w:hint="eastAsia"/>
          <w:b/>
          <w:bCs/>
        </w:rPr>
        <w:t>.</w:t>
      </w:r>
    </w:p>
    <w:p w14:paraId="30E686D1" w14:textId="77777777" w:rsidR="00CD7DF0" w:rsidRPr="00916B63" w:rsidRDefault="00CD7DF0" w:rsidP="00CD7DF0">
      <w:pPr>
        <w:rPr>
          <w:rFonts w:hint="eastAsia"/>
          <w:b/>
          <w:bCs/>
        </w:rPr>
      </w:pPr>
      <w:r w:rsidRPr="003C4D68">
        <w:rPr>
          <w:rFonts w:hint="eastAsia"/>
          <w:b/>
          <w:bCs/>
        </w:rPr>
        <w:t xml:space="preserve">Proposal </w:t>
      </w:r>
      <w:r>
        <w:rPr>
          <w:rFonts w:hint="eastAsia"/>
          <w:b/>
          <w:bCs/>
        </w:rPr>
        <w:t>19</w:t>
      </w:r>
      <w:r w:rsidRPr="003C4D68">
        <w:rPr>
          <w:rFonts w:hint="eastAsia"/>
          <w:b/>
          <w:bCs/>
        </w:rPr>
        <w:t xml:space="preserve">: For </w:t>
      </w:r>
      <w:r>
        <w:rPr>
          <w:rFonts w:hint="eastAsia"/>
          <w:b/>
          <w:bCs/>
        </w:rPr>
        <w:t>L3 beam prediction</w:t>
      </w:r>
      <w:r w:rsidRPr="003C4D68">
        <w:rPr>
          <w:rFonts w:hint="eastAsia"/>
          <w:b/>
          <w:bCs/>
        </w:rPr>
        <w:t xml:space="preserve">, </w:t>
      </w:r>
      <w:r>
        <w:rPr>
          <w:rFonts w:hint="eastAsia"/>
          <w:b/>
          <w:bCs/>
        </w:rPr>
        <w:t>predicted measurement result(s) should be distinguished from actual measurement result(s)</w:t>
      </w:r>
      <w:r w:rsidRPr="003C4D68">
        <w:rPr>
          <w:rFonts w:hint="eastAsia"/>
          <w:b/>
          <w:bCs/>
        </w:rPr>
        <w:t>.</w:t>
      </w:r>
    </w:p>
    <w:p w14:paraId="4A604205" w14:textId="77777777" w:rsidR="00CD7DF0" w:rsidRPr="0093731B" w:rsidRDefault="00CD7DF0" w:rsidP="00CD7DF0">
      <w:pPr>
        <w:rPr>
          <w:b/>
          <w:bCs/>
        </w:rPr>
      </w:pPr>
      <w:r w:rsidRPr="004F6AB0">
        <w:rPr>
          <w:rFonts w:hint="eastAsia"/>
          <w:b/>
          <w:bCs/>
        </w:rPr>
        <w:t xml:space="preserve">Proposal </w:t>
      </w:r>
      <w:r>
        <w:rPr>
          <w:rFonts w:hint="eastAsia"/>
          <w:b/>
          <w:bCs/>
        </w:rPr>
        <w:t>20</w:t>
      </w:r>
      <w:r w:rsidRPr="004F6AB0">
        <w:rPr>
          <w:rFonts w:hint="eastAsia"/>
          <w:b/>
          <w:bCs/>
        </w:rPr>
        <w:t>:</w:t>
      </w:r>
      <w:r>
        <w:rPr>
          <w:rFonts w:hint="eastAsia"/>
          <w:b/>
          <w:bCs/>
        </w:rPr>
        <w:t xml:space="preserve"> </w:t>
      </w:r>
      <w:r w:rsidRPr="0093731B">
        <w:rPr>
          <w:rFonts w:hint="eastAsia"/>
          <w:b/>
          <w:bCs/>
        </w:rPr>
        <w:t>For</w:t>
      </w:r>
      <w:r>
        <w:rPr>
          <w:rFonts w:hint="eastAsia"/>
          <w:b/>
          <w:bCs/>
        </w:rPr>
        <w:t xml:space="preserve"> measurement event prediction based on</w:t>
      </w:r>
      <w:r w:rsidRPr="0093731B">
        <w:rPr>
          <w:rFonts w:hint="eastAsia"/>
          <w:b/>
          <w:bCs/>
        </w:rPr>
        <w:t xml:space="preserve"> temporal domain case B, spatial domain and frequency domain prediction, UE need report predicted measurement event</w:t>
      </w:r>
      <w:r>
        <w:rPr>
          <w:rFonts w:hint="eastAsia"/>
          <w:b/>
          <w:bCs/>
        </w:rPr>
        <w:t xml:space="preserve"> by following legacy procedure i.e. no spec impact is foreseen</w:t>
      </w:r>
      <w:r w:rsidRPr="0093731B">
        <w:rPr>
          <w:rFonts w:hint="eastAsia"/>
          <w:b/>
          <w:bCs/>
        </w:rPr>
        <w:t>.</w:t>
      </w:r>
    </w:p>
    <w:p w14:paraId="65917343" w14:textId="77777777" w:rsidR="00CD7DF0" w:rsidRDefault="00CD7DF0" w:rsidP="00CD7DF0">
      <w:pPr>
        <w:rPr>
          <w:b/>
          <w:bCs/>
        </w:rPr>
      </w:pPr>
      <w:r w:rsidRPr="003F0CD5">
        <w:rPr>
          <w:rFonts w:hint="eastAsia"/>
          <w:b/>
          <w:bCs/>
        </w:rPr>
        <w:t xml:space="preserve">Proposal </w:t>
      </w:r>
      <w:r>
        <w:rPr>
          <w:rFonts w:hint="eastAsia"/>
          <w:b/>
          <w:bCs/>
        </w:rPr>
        <w:t>21</w:t>
      </w:r>
      <w:r w:rsidRPr="003F0CD5">
        <w:rPr>
          <w:rFonts w:hint="eastAsia"/>
          <w:b/>
          <w:bCs/>
        </w:rPr>
        <w:t>: For</w:t>
      </w:r>
      <w:r>
        <w:rPr>
          <w:rFonts w:hint="eastAsia"/>
          <w:b/>
          <w:bCs/>
        </w:rPr>
        <w:t xml:space="preserve"> measurement event prediction based on</w:t>
      </w:r>
      <w:r w:rsidRPr="003F0CD5">
        <w:rPr>
          <w:rFonts w:hint="eastAsia"/>
          <w:b/>
          <w:bCs/>
        </w:rPr>
        <w:t xml:space="preserve"> temporal domain case A, apart from measurement event </w:t>
      </w:r>
      <w:r>
        <w:rPr>
          <w:rFonts w:hint="eastAsia"/>
          <w:b/>
          <w:bCs/>
        </w:rPr>
        <w:t xml:space="preserve">and </w:t>
      </w:r>
      <w:r>
        <w:rPr>
          <w:b/>
          <w:bCs/>
        </w:rPr>
        <w:t>relevant</w:t>
      </w:r>
      <w:r>
        <w:rPr>
          <w:rFonts w:hint="eastAsia"/>
          <w:b/>
          <w:bCs/>
        </w:rPr>
        <w:t xml:space="preserve"> measurement result,</w:t>
      </w:r>
      <w:r w:rsidRPr="003F0CD5">
        <w:rPr>
          <w:rFonts w:hint="eastAsia"/>
          <w:b/>
          <w:bCs/>
        </w:rPr>
        <w:t xml:space="preserve"> UE should also provide the timing information when corresponding TTT timer expires in future.</w:t>
      </w:r>
    </w:p>
    <w:p w14:paraId="713ED29A" w14:textId="5F17B9FC" w:rsidR="00727A43" w:rsidRDefault="00BB167F" w:rsidP="00E666EB">
      <w:r w:rsidRPr="00263D42">
        <w:rPr>
          <w:b/>
          <w:bCs/>
        </w:rPr>
        <w:t xml:space="preserve">Proposal 22: UE reports </w:t>
      </w:r>
      <w:proofErr w:type="spellStart"/>
      <w:r w:rsidRPr="00263D42">
        <w:rPr>
          <w:b/>
          <w:bCs/>
          <w:i/>
          <w:iCs/>
        </w:rPr>
        <w:t>measurementReport</w:t>
      </w:r>
      <w:proofErr w:type="spellEnd"/>
      <w:r w:rsidRPr="00263D42">
        <w:rPr>
          <w:b/>
          <w:bCs/>
        </w:rPr>
        <w:t xml:space="preserve"> message containing </w:t>
      </w:r>
      <w:r>
        <w:rPr>
          <w:rFonts w:hint="eastAsia"/>
          <w:b/>
          <w:bCs/>
        </w:rPr>
        <w:t>a</w:t>
      </w:r>
      <w:r w:rsidRPr="00263D42">
        <w:rPr>
          <w:b/>
          <w:bCs/>
        </w:rPr>
        <w:t xml:space="preserve"> future measurement event when UE predicted it</w:t>
      </w:r>
      <w:r>
        <w:rPr>
          <w:rFonts w:hint="eastAsia"/>
          <w:b/>
          <w:bCs/>
        </w:rPr>
        <w:t xml:space="preserve"> for measurement event prediction based on temporal domain case A</w:t>
      </w:r>
      <w:r w:rsidRPr="00263D42">
        <w:rPr>
          <w:b/>
          <w:bCs/>
        </w:rPr>
        <w:t>.</w:t>
      </w:r>
    </w:p>
    <w:sectPr w:rsidR="00727A43">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F0AA" w14:textId="77777777" w:rsidR="00C1525E" w:rsidRDefault="00C1525E" w:rsidP="00536369">
      <w:pPr>
        <w:spacing w:after="0"/>
      </w:pPr>
      <w:r>
        <w:separator/>
      </w:r>
    </w:p>
  </w:endnote>
  <w:endnote w:type="continuationSeparator" w:id="0">
    <w:p w14:paraId="1AF42788" w14:textId="77777777" w:rsidR="00C1525E" w:rsidRDefault="00C1525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F33DA" w14:textId="77777777" w:rsidR="00C1525E" w:rsidRDefault="00C1525E" w:rsidP="00536369">
      <w:pPr>
        <w:spacing w:after="0"/>
      </w:pPr>
      <w:r>
        <w:separator/>
      </w:r>
    </w:p>
  </w:footnote>
  <w:footnote w:type="continuationSeparator" w:id="0">
    <w:p w14:paraId="76CD8F29" w14:textId="77777777" w:rsidR="00C1525E" w:rsidRDefault="00C1525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0CA6398"/>
    <w:multiLevelType w:val="hybridMultilevel"/>
    <w:tmpl w:val="22C66C9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413998"/>
    <w:multiLevelType w:val="hybridMultilevel"/>
    <w:tmpl w:val="5FF4866C"/>
    <w:lvl w:ilvl="0" w:tplc="04090009">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D2724"/>
    <w:multiLevelType w:val="hybridMultilevel"/>
    <w:tmpl w:val="A2922E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21EFB"/>
    <w:multiLevelType w:val="hybridMultilevel"/>
    <w:tmpl w:val="63B0F2C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984618"/>
    <w:multiLevelType w:val="hybridMultilevel"/>
    <w:tmpl w:val="BA0617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D703F"/>
    <w:multiLevelType w:val="hybridMultilevel"/>
    <w:tmpl w:val="01B6E3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FE24A0"/>
    <w:multiLevelType w:val="hybridMultilevel"/>
    <w:tmpl w:val="90D857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792ED0"/>
    <w:multiLevelType w:val="hybridMultilevel"/>
    <w:tmpl w:val="1D2468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BE61E5"/>
    <w:multiLevelType w:val="hybridMultilevel"/>
    <w:tmpl w:val="9D58C2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228FD"/>
    <w:multiLevelType w:val="hybridMultilevel"/>
    <w:tmpl w:val="7A34A24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62269D"/>
    <w:multiLevelType w:val="hybridMultilevel"/>
    <w:tmpl w:val="249E192E"/>
    <w:lvl w:ilvl="0" w:tplc="04090009">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8" w15:restartNumberingAfterBreak="0">
    <w:nsid w:val="57702A03"/>
    <w:multiLevelType w:val="hybridMultilevel"/>
    <w:tmpl w:val="FE244E8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E8E5FA0"/>
    <w:multiLevelType w:val="hybridMultilevel"/>
    <w:tmpl w:val="AAECD408"/>
    <w:lvl w:ilvl="0" w:tplc="04090009">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3515709">
    <w:abstractNumId w:val="2"/>
  </w:num>
  <w:num w:numId="2" w16cid:durableId="932472356">
    <w:abstractNumId w:val="32"/>
  </w:num>
  <w:num w:numId="3" w16cid:durableId="815414625">
    <w:abstractNumId w:val="21"/>
  </w:num>
  <w:num w:numId="4" w16cid:durableId="563949793">
    <w:abstractNumId w:val="31"/>
  </w:num>
  <w:num w:numId="5" w16cid:durableId="1319379840">
    <w:abstractNumId w:val="14"/>
  </w:num>
  <w:num w:numId="6" w16cid:durableId="656153913">
    <w:abstractNumId w:val="35"/>
  </w:num>
  <w:num w:numId="7" w16cid:durableId="1666936488">
    <w:abstractNumId w:val="3"/>
  </w:num>
  <w:num w:numId="8" w16cid:durableId="1705985436">
    <w:abstractNumId w:val="24"/>
  </w:num>
  <w:num w:numId="9" w16cid:durableId="650254179">
    <w:abstractNumId w:val="36"/>
  </w:num>
  <w:num w:numId="10" w16cid:durableId="69891486">
    <w:abstractNumId w:val="6"/>
  </w:num>
  <w:num w:numId="11" w16cid:durableId="1065109791">
    <w:abstractNumId w:val="38"/>
  </w:num>
  <w:num w:numId="12" w16cid:durableId="1418285073">
    <w:abstractNumId w:val="13"/>
  </w:num>
  <w:num w:numId="13" w16cid:durableId="509832817">
    <w:abstractNumId w:val="33"/>
  </w:num>
  <w:num w:numId="14" w16cid:durableId="12153110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45457">
    <w:abstractNumId w:val="12"/>
  </w:num>
  <w:num w:numId="16" w16cid:durableId="126050698">
    <w:abstractNumId w:val="34"/>
  </w:num>
  <w:num w:numId="17" w16cid:durableId="1703284182">
    <w:abstractNumId w:val="10"/>
  </w:num>
  <w:num w:numId="18" w16cid:durableId="221792688">
    <w:abstractNumId w:val="0"/>
  </w:num>
  <w:num w:numId="19" w16cid:durableId="1985044631">
    <w:abstractNumId w:val="18"/>
  </w:num>
  <w:num w:numId="20" w16cid:durableId="1311251549">
    <w:abstractNumId w:val="17"/>
  </w:num>
  <w:num w:numId="21" w16cid:durableId="1319531180">
    <w:abstractNumId w:val="25"/>
  </w:num>
  <w:num w:numId="22" w16cid:durableId="299925120">
    <w:abstractNumId w:val="23"/>
  </w:num>
  <w:num w:numId="23" w16cid:durableId="1252852154">
    <w:abstractNumId w:val="22"/>
  </w:num>
  <w:num w:numId="24" w16cid:durableId="1085421037">
    <w:abstractNumId w:val="9"/>
  </w:num>
  <w:num w:numId="25" w16cid:durableId="1520582529">
    <w:abstractNumId w:val="15"/>
  </w:num>
  <w:num w:numId="26" w16cid:durableId="525876584">
    <w:abstractNumId w:val="7"/>
  </w:num>
  <w:num w:numId="27" w16cid:durableId="2100520305">
    <w:abstractNumId w:val="19"/>
  </w:num>
  <w:num w:numId="28" w16cid:durableId="1686127928">
    <w:abstractNumId w:val="11"/>
  </w:num>
  <w:num w:numId="29" w16cid:durableId="966814852">
    <w:abstractNumId w:val="2"/>
  </w:num>
  <w:num w:numId="30" w16cid:durableId="493226703">
    <w:abstractNumId w:val="2"/>
  </w:num>
  <w:num w:numId="31" w16cid:durableId="400063555">
    <w:abstractNumId w:val="2"/>
  </w:num>
  <w:num w:numId="32" w16cid:durableId="260649276">
    <w:abstractNumId w:val="2"/>
  </w:num>
  <w:num w:numId="33" w16cid:durableId="936790180">
    <w:abstractNumId w:val="2"/>
  </w:num>
  <w:num w:numId="34" w16cid:durableId="1752698775">
    <w:abstractNumId w:val="2"/>
  </w:num>
  <w:num w:numId="35" w16cid:durableId="1896577031">
    <w:abstractNumId w:val="2"/>
  </w:num>
  <w:num w:numId="36" w16cid:durableId="1668558135">
    <w:abstractNumId w:val="2"/>
  </w:num>
  <w:num w:numId="37" w16cid:durableId="1455445533">
    <w:abstractNumId w:val="30"/>
  </w:num>
  <w:num w:numId="38" w16cid:durableId="689331923">
    <w:abstractNumId w:val="26"/>
  </w:num>
  <w:num w:numId="39" w16cid:durableId="9529030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2084763">
    <w:abstractNumId w:val="8"/>
  </w:num>
  <w:num w:numId="41" w16cid:durableId="1888027984">
    <w:abstractNumId w:val="1"/>
  </w:num>
  <w:num w:numId="42" w16cid:durableId="1433279411">
    <w:abstractNumId w:val="27"/>
  </w:num>
  <w:num w:numId="43" w16cid:durableId="755978595">
    <w:abstractNumId w:val="37"/>
  </w:num>
  <w:num w:numId="44" w16cid:durableId="1814058681">
    <w:abstractNumId w:val="2"/>
  </w:num>
  <w:num w:numId="45" w16cid:durableId="1033575311">
    <w:abstractNumId w:val="2"/>
  </w:num>
  <w:num w:numId="46" w16cid:durableId="225992431">
    <w:abstractNumId w:val="4"/>
  </w:num>
  <w:num w:numId="47" w16cid:durableId="1033925726">
    <w:abstractNumId w:val="29"/>
  </w:num>
  <w:num w:numId="48" w16cid:durableId="610478019">
    <w:abstractNumId w:val="2"/>
  </w:num>
  <w:num w:numId="49" w16cid:durableId="279264057">
    <w:abstractNumId w:val="2"/>
  </w:num>
  <w:num w:numId="50" w16cid:durableId="895943119">
    <w:abstractNumId w:val="2"/>
  </w:num>
  <w:num w:numId="51" w16cid:durableId="2096439485">
    <w:abstractNumId w:val="2"/>
  </w:num>
  <w:num w:numId="52" w16cid:durableId="978461232">
    <w:abstractNumId w:val="2"/>
  </w:num>
  <w:num w:numId="53" w16cid:durableId="1871793136">
    <w:abstractNumId w:val="2"/>
  </w:num>
  <w:num w:numId="54" w16cid:durableId="214506694">
    <w:abstractNumId w:val="2"/>
  </w:num>
  <w:num w:numId="55" w16cid:durableId="1641036556">
    <w:abstractNumId w:val="2"/>
  </w:num>
  <w:num w:numId="56" w16cid:durableId="64689725">
    <w:abstractNumId w:val="20"/>
  </w:num>
  <w:num w:numId="57" w16cid:durableId="1096755657">
    <w:abstractNumId w:val="5"/>
  </w:num>
  <w:num w:numId="58" w16cid:durableId="127686814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31B9"/>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5BAF"/>
    <w:rsid w:val="000B5C7C"/>
    <w:rsid w:val="000B5CD9"/>
    <w:rsid w:val="000B7257"/>
    <w:rsid w:val="000C07C2"/>
    <w:rsid w:val="000C30EA"/>
    <w:rsid w:val="000C3AB7"/>
    <w:rsid w:val="000C47DD"/>
    <w:rsid w:val="000C4CE6"/>
    <w:rsid w:val="000C5A65"/>
    <w:rsid w:val="000C7B05"/>
    <w:rsid w:val="000D035C"/>
    <w:rsid w:val="000D1519"/>
    <w:rsid w:val="000D19CD"/>
    <w:rsid w:val="000D19FA"/>
    <w:rsid w:val="000D300B"/>
    <w:rsid w:val="000D465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EB1"/>
    <w:rsid w:val="0014753A"/>
    <w:rsid w:val="00147E13"/>
    <w:rsid w:val="00150783"/>
    <w:rsid w:val="00150884"/>
    <w:rsid w:val="00150CF2"/>
    <w:rsid w:val="001510B9"/>
    <w:rsid w:val="0015445B"/>
    <w:rsid w:val="0015677A"/>
    <w:rsid w:val="00156D92"/>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ECD"/>
    <w:rsid w:val="001A4E51"/>
    <w:rsid w:val="001A50EC"/>
    <w:rsid w:val="001A5ED9"/>
    <w:rsid w:val="001A6F59"/>
    <w:rsid w:val="001A7347"/>
    <w:rsid w:val="001A7E2E"/>
    <w:rsid w:val="001B0791"/>
    <w:rsid w:val="001B1DAF"/>
    <w:rsid w:val="001B2B5E"/>
    <w:rsid w:val="001B307A"/>
    <w:rsid w:val="001B3B57"/>
    <w:rsid w:val="001B783C"/>
    <w:rsid w:val="001C1E47"/>
    <w:rsid w:val="001C227A"/>
    <w:rsid w:val="001C3D8D"/>
    <w:rsid w:val="001C4DDF"/>
    <w:rsid w:val="001C59CB"/>
    <w:rsid w:val="001C6E9D"/>
    <w:rsid w:val="001C7020"/>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2516"/>
    <w:rsid w:val="00212875"/>
    <w:rsid w:val="00213021"/>
    <w:rsid w:val="0021449E"/>
    <w:rsid w:val="00215326"/>
    <w:rsid w:val="00216B38"/>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822"/>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C98"/>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76C9"/>
    <w:rsid w:val="0029016A"/>
    <w:rsid w:val="00290959"/>
    <w:rsid w:val="002910A8"/>
    <w:rsid w:val="00291286"/>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7B"/>
    <w:rsid w:val="002D0A40"/>
    <w:rsid w:val="002D1BBF"/>
    <w:rsid w:val="002D35D9"/>
    <w:rsid w:val="002D39B7"/>
    <w:rsid w:val="002D3DBB"/>
    <w:rsid w:val="002D430A"/>
    <w:rsid w:val="002D5158"/>
    <w:rsid w:val="002D659B"/>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4DA"/>
    <w:rsid w:val="002F6A46"/>
    <w:rsid w:val="002F6A52"/>
    <w:rsid w:val="002F728A"/>
    <w:rsid w:val="002F7A15"/>
    <w:rsid w:val="00302281"/>
    <w:rsid w:val="00303970"/>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7FC"/>
    <w:rsid w:val="0034582F"/>
    <w:rsid w:val="003461DA"/>
    <w:rsid w:val="00347753"/>
    <w:rsid w:val="00352055"/>
    <w:rsid w:val="00352ADE"/>
    <w:rsid w:val="00353EF1"/>
    <w:rsid w:val="00354798"/>
    <w:rsid w:val="00354956"/>
    <w:rsid w:val="00355954"/>
    <w:rsid w:val="00356B5B"/>
    <w:rsid w:val="00360467"/>
    <w:rsid w:val="00360521"/>
    <w:rsid w:val="00360626"/>
    <w:rsid w:val="0036136C"/>
    <w:rsid w:val="00361911"/>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CB3"/>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B0051"/>
    <w:rsid w:val="003B298B"/>
    <w:rsid w:val="003B37B5"/>
    <w:rsid w:val="003B3A7B"/>
    <w:rsid w:val="003B3FC7"/>
    <w:rsid w:val="003B4407"/>
    <w:rsid w:val="003B4596"/>
    <w:rsid w:val="003B45A1"/>
    <w:rsid w:val="003B476F"/>
    <w:rsid w:val="003B4A14"/>
    <w:rsid w:val="003B51C5"/>
    <w:rsid w:val="003B6091"/>
    <w:rsid w:val="003B6568"/>
    <w:rsid w:val="003B6AAD"/>
    <w:rsid w:val="003B7D3A"/>
    <w:rsid w:val="003C09AE"/>
    <w:rsid w:val="003C14B0"/>
    <w:rsid w:val="003C1718"/>
    <w:rsid w:val="003C4B87"/>
    <w:rsid w:val="003C4CFD"/>
    <w:rsid w:val="003C4D68"/>
    <w:rsid w:val="003C58A5"/>
    <w:rsid w:val="003C65D2"/>
    <w:rsid w:val="003C6C96"/>
    <w:rsid w:val="003C6F72"/>
    <w:rsid w:val="003C71E6"/>
    <w:rsid w:val="003C7A02"/>
    <w:rsid w:val="003D09D1"/>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FC0"/>
    <w:rsid w:val="00401053"/>
    <w:rsid w:val="00401711"/>
    <w:rsid w:val="004019D0"/>
    <w:rsid w:val="00401B8C"/>
    <w:rsid w:val="004029BB"/>
    <w:rsid w:val="00403566"/>
    <w:rsid w:val="004039DA"/>
    <w:rsid w:val="00405591"/>
    <w:rsid w:val="00405783"/>
    <w:rsid w:val="00407255"/>
    <w:rsid w:val="004114C4"/>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E8A"/>
    <w:rsid w:val="004665B7"/>
    <w:rsid w:val="00466AB3"/>
    <w:rsid w:val="00467789"/>
    <w:rsid w:val="00467E9B"/>
    <w:rsid w:val="0047600D"/>
    <w:rsid w:val="0047741C"/>
    <w:rsid w:val="00477B91"/>
    <w:rsid w:val="00481F43"/>
    <w:rsid w:val="00482027"/>
    <w:rsid w:val="00482268"/>
    <w:rsid w:val="0048304D"/>
    <w:rsid w:val="0048481C"/>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76"/>
    <w:rsid w:val="004A404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77B"/>
    <w:rsid w:val="004C594C"/>
    <w:rsid w:val="004C6D24"/>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22A9"/>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D8E"/>
    <w:rsid w:val="00564F93"/>
    <w:rsid w:val="00565D40"/>
    <w:rsid w:val="00566E14"/>
    <w:rsid w:val="005673F9"/>
    <w:rsid w:val="00570685"/>
    <w:rsid w:val="00570708"/>
    <w:rsid w:val="00570CE1"/>
    <w:rsid w:val="005710E1"/>
    <w:rsid w:val="00573BBB"/>
    <w:rsid w:val="00574348"/>
    <w:rsid w:val="00574BF0"/>
    <w:rsid w:val="005758D7"/>
    <w:rsid w:val="005763F0"/>
    <w:rsid w:val="005766C5"/>
    <w:rsid w:val="00576BD6"/>
    <w:rsid w:val="00577204"/>
    <w:rsid w:val="0057794F"/>
    <w:rsid w:val="00580DBD"/>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CD2"/>
    <w:rsid w:val="005B7D42"/>
    <w:rsid w:val="005C1730"/>
    <w:rsid w:val="005C2C31"/>
    <w:rsid w:val="005C3150"/>
    <w:rsid w:val="005C496F"/>
    <w:rsid w:val="005C4ED9"/>
    <w:rsid w:val="005C50A9"/>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EA"/>
    <w:rsid w:val="005E1E91"/>
    <w:rsid w:val="005E2F2C"/>
    <w:rsid w:val="005E4577"/>
    <w:rsid w:val="005E4CFC"/>
    <w:rsid w:val="005E6172"/>
    <w:rsid w:val="005E6BC3"/>
    <w:rsid w:val="005E6CCF"/>
    <w:rsid w:val="005F100D"/>
    <w:rsid w:val="005F2524"/>
    <w:rsid w:val="005F2841"/>
    <w:rsid w:val="005F4551"/>
    <w:rsid w:val="005F487A"/>
    <w:rsid w:val="005F52A4"/>
    <w:rsid w:val="005F5C3E"/>
    <w:rsid w:val="005F61A4"/>
    <w:rsid w:val="005F649F"/>
    <w:rsid w:val="005F6723"/>
    <w:rsid w:val="005F673A"/>
    <w:rsid w:val="005F79E5"/>
    <w:rsid w:val="00600731"/>
    <w:rsid w:val="00602F82"/>
    <w:rsid w:val="00603A92"/>
    <w:rsid w:val="00603FF7"/>
    <w:rsid w:val="00604F7A"/>
    <w:rsid w:val="00606588"/>
    <w:rsid w:val="00606C99"/>
    <w:rsid w:val="0061099F"/>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453E"/>
    <w:rsid w:val="00625D96"/>
    <w:rsid w:val="006260C3"/>
    <w:rsid w:val="00627E73"/>
    <w:rsid w:val="00630C61"/>
    <w:rsid w:val="00631A4F"/>
    <w:rsid w:val="00632204"/>
    <w:rsid w:val="0063240C"/>
    <w:rsid w:val="00633BC4"/>
    <w:rsid w:val="006344F5"/>
    <w:rsid w:val="00636B2A"/>
    <w:rsid w:val="00640485"/>
    <w:rsid w:val="00641FEC"/>
    <w:rsid w:val="00643891"/>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60D3"/>
    <w:rsid w:val="00656B32"/>
    <w:rsid w:val="00656BDE"/>
    <w:rsid w:val="00656C79"/>
    <w:rsid w:val="00660DBA"/>
    <w:rsid w:val="00660ECD"/>
    <w:rsid w:val="0066149F"/>
    <w:rsid w:val="0066196E"/>
    <w:rsid w:val="00661F9D"/>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245B"/>
    <w:rsid w:val="006B2B7D"/>
    <w:rsid w:val="006B33F3"/>
    <w:rsid w:val="006B3705"/>
    <w:rsid w:val="006B6AEF"/>
    <w:rsid w:val="006B6C1F"/>
    <w:rsid w:val="006B70F4"/>
    <w:rsid w:val="006B7B88"/>
    <w:rsid w:val="006C00BF"/>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376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A1E"/>
    <w:rsid w:val="0077146E"/>
    <w:rsid w:val="00771627"/>
    <w:rsid w:val="007738E8"/>
    <w:rsid w:val="007769F4"/>
    <w:rsid w:val="0077713C"/>
    <w:rsid w:val="007772CC"/>
    <w:rsid w:val="00777453"/>
    <w:rsid w:val="00777476"/>
    <w:rsid w:val="00777818"/>
    <w:rsid w:val="00777ADE"/>
    <w:rsid w:val="00777BFF"/>
    <w:rsid w:val="00780160"/>
    <w:rsid w:val="00780B39"/>
    <w:rsid w:val="00780C9A"/>
    <w:rsid w:val="00780C9D"/>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F0D"/>
    <w:rsid w:val="007E3FDB"/>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4D8A"/>
    <w:rsid w:val="0082569E"/>
    <w:rsid w:val="00826544"/>
    <w:rsid w:val="00827887"/>
    <w:rsid w:val="0083057B"/>
    <w:rsid w:val="00830814"/>
    <w:rsid w:val="00830B5D"/>
    <w:rsid w:val="008312C7"/>
    <w:rsid w:val="00831317"/>
    <w:rsid w:val="00833BA5"/>
    <w:rsid w:val="00835235"/>
    <w:rsid w:val="008354D3"/>
    <w:rsid w:val="008366D4"/>
    <w:rsid w:val="00836A23"/>
    <w:rsid w:val="00836CB2"/>
    <w:rsid w:val="00837F62"/>
    <w:rsid w:val="00840CA5"/>
    <w:rsid w:val="00841FA8"/>
    <w:rsid w:val="008438D5"/>
    <w:rsid w:val="00843E98"/>
    <w:rsid w:val="00843ECA"/>
    <w:rsid w:val="0084413E"/>
    <w:rsid w:val="00844EE2"/>
    <w:rsid w:val="00846B92"/>
    <w:rsid w:val="0084752D"/>
    <w:rsid w:val="00847D9C"/>
    <w:rsid w:val="0085046B"/>
    <w:rsid w:val="00850D89"/>
    <w:rsid w:val="008518E9"/>
    <w:rsid w:val="008519B3"/>
    <w:rsid w:val="00853E8C"/>
    <w:rsid w:val="0086085B"/>
    <w:rsid w:val="00860CB9"/>
    <w:rsid w:val="00860D04"/>
    <w:rsid w:val="0086311C"/>
    <w:rsid w:val="008639E6"/>
    <w:rsid w:val="008643DF"/>
    <w:rsid w:val="0086472D"/>
    <w:rsid w:val="00864757"/>
    <w:rsid w:val="0086479F"/>
    <w:rsid w:val="00866F7C"/>
    <w:rsid w:val="00870252"/>
    <w:rsid w:val="008710E8"/>
    <w:rsid w:val="00871E1D"/>
    <w:rsid w:val="00872D1A"/>
    <w:rsid w:val="008736F9"/>
    <w:rsid w:val="00874C1F"/>
    <w:rsid w:val="00875FA9"/>
    <w:rsid w:val="0087625F"/>
    <w:rsid w:val="008778FC"/>
    <w:rsid w:val="00877DF2"/>
    <w:rsid w:val="00881B7F"/>
    <w:rsid w:val="00881E46"/>
    <w:rsid w:val="00882C7B"/>
    <w:rsid w:val="00882E7A"/>
    <w:rsid w:val="00884150"/>
    <w:rsid w:val="008843B6"/>
    <w:rsid w:val="008844E8"/>
    <w:rsid w:val="0088514E"/>
    <w:rsid w:val="00886311"/>
    <w:rsid w:val="00886514"/>
    <w:rsid w:val="008868C2"/>
    <w:rsid w:val="00886EBA"/>
    <w:rsid w:val="00887070"/>
    <w:rsid w:val="00887147"/>
    <w:rsid w:val="008874AD"/>
    <w:rsid w:val="00890852"/>
    <w:rsid w:val="00890F5F"/>
    <w:rsid w:val="0089164E"/>
    <w:rsid w:val="00891A0E"/>
    <w:rsid w:val="00892A9E"/>
    <w:rsid w:val="00892E39"/>
    <w:rsid w:val="00892FAF"/>
    <w:rsid w:val="0089483A"/>
    <w:rsid w:val="00895C1D"/>
    <w:rsid w:val="00895D8A"/>
    <w:rsid w:val="00896132"/>
    <w:rsid w:val="0089646D"/>
    <w:rsid w:val="00896504"/>
    <w:rsid w:val="00897BF8"/>
    <w:rsid w:val="008A0877"/>
    <w:rsid w:val="008A09E9"/>
    <w:rsid w:val="008A0C19"/>
    <w:rsid w:val="008A2286"/>
    <w:rsid w:val="008A3008"/>
    <w:rsid w:val="008A3501"/>
    <w:rsid w:val="008A4278"/>
    <w:rsid w:val="008A4656"/>
    <w:rsid w:val="008A486E"/>
    <w:rsid w:val="008A48BA"/>
    <w:rsid w:val="008A50D5"/>
    <w:rsid w:val="008A50EA"/>
    <w:rsid w:val="008A5374"/>
    <w:rsid w:val="008A564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57CC"/>
    <w:rsid w:val="00907213"/>
    <w:rsid w:val="0090769C"/>
    <w:rsid w:val="0091305B"/>
    <w:rsid w:val="00914086"/>
    <w:rsid w:val="00914AD2"/>
    <w:rsid w:val="00914DB6"/>
    <w:rsid w:val="00914EA0"/>
    <w:rsid w:val="00916483"/>
    <w:rsid w:val="00916B63"/>
    <w:rsid w:val="00916BE4"/>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737"/>
    <w:rsid w:val="00941882"/>
    <w:rsid w:val="0094263E"/>
    <w:rsid w:val="0094549A"/>
    <w:rsid w:val="00945AAC"/>
    <w:rsid w:val="009461E2"/>
    <w:rsid w:val="00946283"/>
    <w:rsid w:val="009512BD"/>
    <w:rsid w:val="00951FF1"/>
    <w:rsid w:val="00952229"/>
    <w:rsid w:val="009529CD"/>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8FF"/>
    <w:rsid w:val="009B304A"/>
    <w:rsid w:val="009B5A13"/>
    <w:rsid w:val="009B6119"/>
    <w:rsid w:val="009B67DD"/>
    <w:rsid w:val="009B681B"/>
    <w:rsid w:val="009B6DC7"/>
    <w:rsid w:val="009C0DF7"/>
    <w:rsid w:val="009C1EFA"/>
    <w:rsid w:val="009C27E8"/>
    <w:rsid w:val="009C2D3E"/>
    <w:rsid w:val="009C34BC"/>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B"/>
    <w:rsid w:val="009D5EC7"/>
    <w:rsid w:val="009D7E39"/>
    <w:rsid w:val="009E0306"/>
    <w:rsid w:val="009E2039"/>
    <w:rsid w:val="009E2AAA"/>
    <w:rsid w:val="009E2D61"/>
    <w:rsid w:val="009E3191"/>
    <w:rsid w:val="009E411E"/>
    <w:rsid w:val="009E447B"/>
    <w:rsid w:val="009E4927"/>
    <w:rsid w:val="009E64DF"/>
    <w:rsid w:val="009E6ECB"/>
    <w:rsid w:val="009E735A"/>
    <w:rsid w:val="009F02F1"/>
    <w:rsid w:val="009F13B2"/>
    <w:rsid w:val="009F203A"/>
    <w:rsid w:val="009F2155"/>
    <w:rsid w:val="009F2C79"/>
    <w:rsid w:val="009F2DB0"/>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80E"/>
    <w:rsid w:val="00A10A12"/>
    <w:rsid w:val="00A116C8"/>
    <w:rsid w:val="00A11DD9"/>
    <w:rsid w:val="00A12EBF"/>
    <w:rsid w:val="00A139D9"/>
    <w:rsid w:val="00A14587"/>
    <w:rsid w:val="00A1478A"/>
    <w:rsid w:val="00A14AA9"/>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10C0"/>
    <w:rsid w:val="00A314D4"/>
    <w:rsid w:val="00A327A3"/>
    <w:rsid w:val="00A34CED"/>
    <w:rsid w:val="00A35265"/>
    <w:rsid w:val="00A36D1C"/>
    <w:rsid w:val="00A370E0"/>
    <w:rsid w:val="00A37B2E"/>
    <w:rsid w:val="00A40981"/>
    <w:rsid w:val="00A427F7"/>
    <w:rsid w:val="00A42899"/>
    <w:rsid w:val="00A42F28"/>
    <w:rsid w:val="00A44224"/>
    <w:rsid w:val="00A447BE"/>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E1F"/>
    <w:rsid w:val="00A6250B"/>
    <w:rsid w:val="00A62911"/>
    <w:rsid w:val="00A63930"/>
    <w:rsid w:val="00A658C8"/>
    <w:rsid w:val="00A65EAF"/>
    <w:rsid w:val="00A671ED"/>
    <w:rsid w:val="00A67DED"/>
    <w:rsid w:val="00A707DB"/>
    <w:rsid w:val="00A7115E"/>
    <w:rsid w:val="00A716FA"/>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7787"/>
    <w:rsid w:val="00A87CC9"/>
    <w:rsid w:val="00A902BF"/>
    <w:rsid w:val="00A9052D"/>
    <w:rsid w:val="00A911B3"/>
    <w:rsid w:val="00A91BFC"/>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E1AB8"/>
    <w:rsid w:val="00AE20C8"/>
    <w:rsid w:val="00AE2AFD"/>
    <w:rsid w:val="00AE4C4F"/>
    <w:rsid w:val="00AE4EDE"/>
    <w:rsid w:val="00AE4FC6"/>
    <w:rsid w:val="00AE6A40"/>
    <w:rsid w:val="00AF0B67"/>
    <w:rsid w:val="00AF15CB"/>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7484"/>
    <w:rsid w:val="00B17E2E"/>
    <w:rsid w:val="00B20B4F"/>
    <w:rsid w:val="00B2161F"/>
    <w:rsid w:val="00B219C4"/>
    <w:rsid w:val="00B2200A"/>
    <w:rsid w:val="00B22124"/>
    <w:rsid w:val="00B22568"/>
    <w:rsid w:val="00B232B1"/>
    <w:rsid w:val="00B23681"/>
    <w:rsid w:val="00B2585E"/>
    <w:rsid w:val="00B26525"/>
    <w:rsid w:val="00B26AB5"/>
    <w:rsid w:val="00B26E8A"/>
    <w:rsid w:val="00B26FCB"/>
    <w:rsid w:val="00B2708A"/>
    <w:rsid w:val="00B27DE4"/>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D1A"/>
    <w:rsid w:val="00B930D4"/>
    <w:rsid w:val="00B938BE"/>
    <w:rsid w:val="00B93C60"/>
    <w:rsid w:val="00B94AAA"/>
    <w:rsid w:val="00B963BA"/>
    <w:rsid w:val="00B96A83"/>
    <w:rsid w:val="00B975FB"/>
    <w:rsid w:val="00BA0077"/>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6ED"/>
    <w:rsid w:val="00BE112B"/>
    <w:rsid w:val="00BE1AA3"/>
    <w:rsid w:val="00BE205C"/>
    <w:rsid w:val="00BE450D"/>
    <w:rsid w:val="00BE51EA"/>
    <w:rsid w:val="00BE6623"/>
    <w:rsid w:val="00BE70F7"/>
    <w:rsid w:val="00BE7465"/>
    <w:rsid w:val="00BE796F"/>
    <w:rsid w:val="00BE7BFC"/>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525E"/>
    <w:rsid w:val="00C163F9"/>
    <w:rsid w:val="00C208AA"/>
    <w:rsid w:val="00C21BAC"/>
    <w:rsid w:val="00C2257B"/>
    <w:rsid w:val="00C22B03"/>
    <w:rsid w:val="00C22D7C"/>
    <w:rsid w:val="00C22DF9"/>
    <w:rsid w:val="00C22DFC"/>
    <w:rsid w:val="00C25A39"/>
    <w:rsid w:val="00C25DF3"/>
    <w:rsid w:val="00C25F1F"/>
    <w:rsid w:val="00C26729"/>
    <w:rsid w:val="00C27087"/>
    <w:rsid w:val="00C277E3"/>
    <w:rsid w:val="00C2789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60DFB"/>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F68"/>
    <w:rsid w:val="00CA0B79"/>
    <w:rsid w:val="00CA0DE7"/>
    <w:rsid w:val="00CA0E25"/>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5C44"/>
    <w:rsid w:val="00CD6FB7"/>
    <w:rsid w:val="00CD7DF0"/>
    <w:rsid w:val="00CE2BD7"/>
    <w:rsid w:val="00CE49A3"/>
    <w:rsid w:val="00CE52F9"/>
    <w:rsid w:val="00CE7063"/>
    <w:rsid w:val="00CE7A96"/>
    <w:rsid w:val="00CE7DC1"/>
    <w:rsid w:val="00CF33CF"/>
    <w:rsid w:val="00CF34D1"/>
    <w:rsid w:val="00CF4E84"/>
    <w:rsid w:val="00CF5601"/>
    <w:rsid w:val="00CF562F"/>
    <w:rsid w:val="00CF5B71"/>
    <w:rsid w:val="00CF6960"/>
    <w:rsid w:val="00CF7149"/>
    <w:rsid w:val="00D00574"/>
    <w:rsid w:val="00D00DF6"/>
    <w:rsid w:val="00D0139B"/>
    <w:rsid w:val="00D014E9"/>
    <w:rsid w:val="00D0151A"/>
    <w:rsid w:val="00D02F95"/>
    <w:rsid w:val="00D0335B"/>
    <w:rsid w:val="00D034F8"/>
    <w:rsid w:val="00D03B6B"/>
    <w:rsid w:val="00D062FE"/>
    <w:rsid w:val="00D064E9"/>
    <w:rsid w:val="00D1021E"/>
    <w:rsid w:val="00D1092A"/>
    <w:rsid w:val="00D10D64"/>
    <w:rsid w:val="00D10F39"/>
    <w:rsid w:val="00D1159C"/>
    <w:rsid w:val="00D128D1"/>
    <w:rsid w:val="00D1290B"/>
    <w:rsid w:val="00D13A9B"/>
    <w:rsid w:val="00D13EB7"/>
    <w:rsid w:val="00D1400E"/>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1539"/>
    <w:rsid w:val="00D3211A"/>
    <w:rsid w:val="00D32F46"/>
    <w:rsid w:val="00D32F6D"/>
    <w:rsid w:val="00D33C5C"/>
    <w:rsid w:val="00D35446"/>
    <w:rsid w:val="00D3610D"/>
    <w:rsid w:val="00D36511"/>
    <w:rsid w:val="00D370DF"/>
    <w:rsid w:val="00D40785"/>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7179"/>
    <w:rsid w:val="00D57E76"/>
    <w:rsid w:val="00D61A7C"/>
    <w:rsid w:val="00D62199"/>
    <w:rsid w:val="00D65492"/>
    <w:rsid w:val="00D65C0C"/>
    <w:rsid w:val="00D66D24"/>
    <w:rsid w:val="00D678A7"/>
    <w:rsid w:val="00D67DC1"/>
    <w:rsid w:val="00D70E49"/>
    <w:rsid w:val="00D7130E"/>
    <w:rsid w:val="00D71A4E"/>
    <w:rsid w:val="00D71A93"/>
    <w:rsid w:val="00D71DEB"/>
    <w:rsid w:val="00D721EF"/>
    <w:rsid w:val="00D7254B"/>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C0924"/>
    <w:rsid w:val="00DC0AF2"/>
    <w:rsid w:val="00DC0C68"/>
    <w:rsid w:val="00DC1620"/>
    <w:rsid w:val="00DC2A92"/>
    <w:rsid w:val="00DC40B0"/>
    <w:rsid w:val="00DC42C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A75"/>
    <w:rsid w:val="00E2743E"/>
    <w:rsid w:val="00E300F8"/>
    <w:rsid w:val="00E31739"/>
    <w:rsid w:val="00E3280B"/>
    <w:rsid w:val="00E333FE"/>
    <w:rsid w:val="00E335DF"/>
    <w:rsid w:val="00E34466"/>
    <w:rsid w:val="00E35260"/>
    <w:rsid w:val="00E359E5"/>
    <w:rsid w:val="00E3678C"/>
    <w:rsid w:val="00E40215"/>
    <w:rsid w:val="00E40E94"/>
    <w:rsid w:val="00E438FB"/>
    <w:rsid w:val="00E43EE2"/>
    <w:rsid w:val="00E44530"/>
    <w:rsid w:val="00E44DEA"/>
    <w:rsid w:val="00E45420"/>
    <w:rsid w:val="00E47B6A"/>
    <w:rsid w:val="00E51181"/>
    <w:rsid w:val="00E5126D"/>
    <w:rsid w:val="00E51B2E"/>
    <w:rsid w:val="00E52A26"/>
    <w:rsid w:val="00E5316C"/>
    <w:rsid w:val="00E531B9"/>
    <w:rsid w:val="00E53578"/>
    <w:rsid w:val="00E54648"/>
    <w:rsid w:val="00E55087"/>
    <w:rsid w:val="00E5655C"/>
    <w:rsid w:val="00E56871"/>
    <w:rsid w:val="00E56CD4"/>
    <w:rsid w:val="00E56E2C"/>
    <w:rsid w:val="00E5725A"/>
    <w:rsid w:val="00E605F7"/>
    <w:rsid w:val="00E60E97"/>
    <w:rsid w:val="00E6154A"/>
    <w:rsid w:val="00E623CA"/>
    <w:rsid w:val="00E6290C"/>
    <w:rsid w:val="00E6294C"/>
    <w:rsid w:val="00E637B5"/>
    <w:rsid w:val="00E63CB9"/>
    <w:rsid w:val="00E643EF"/>
    <w:rsid w:val="00E6532D"/>
    <w:rsid w:val="00E6583B"/>
    <w:rsid w:val="00E65CF2"/>
    <w:rsid w:val="00E666EB"/>
    <w:rsid w:val="00E66A8B"/>
    <w:rsid w:val="00E66CA3"/>
    <w:rsid w:val="00E66EDB"/>
    <w:rsid w:val="00E67A2B"/>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96"/>
    <w:rsid w:val="00E863A0"/>
    <w:rsid w:val="00E86BB8"/>
    <w:rsid w:val="00E87425"/>
    <w:rsid w:val="00E874F0"/>
    <w:rsid w:val="00E874F2"/>
    <w:rsid w:val="00E87C16"/>
    <w:rsid w:val="00E87E6C"/>
    <w:rsid w:val="00E9096D"/>
    <w:rsid w:val="00E90F02"/>
    <w:rsid w:val="00E90F6D"/>
    <w:rsid w:val="00E91A03"/>
    <w:rsid w:val="00E91EAC"/>
    <w:rsid w:val="00E92173"/>
    <w:rsid w:val="00E94004"/>
    <w:rsid w:val="00E94896"/>
    <w:rsid w:val="00E949CF"/>
    <w:rsid w:val="00E94A61"/>
    <w:rsid w:val="00E94E5D"/>
    <w:rsid w:val="00E959CD"/>
    <w:rsid w:val="00E95E7C"/>
    <w:rsid w:val="00E9630B"/>
    <w:rsid w:val="00EA1A04"/>
    <w:rsid w:val="00EA1ABB"/>
    <w:rsid w:val="00EA1BE2"/>
    <w:rsid w:val="00EA2EDD"/>
    <w:rsid w:val="00EA399A"/>
    <w:rsid w:val="00EA50F4"/>
    <w:rsid w:val="00EA70C5"/>
    <w:rsid w:val="00EB0900"/>
    <w:rsid w:val="00EB09F9"/>
    <w:rsid w:val="00EB11AC"/>
    <w:rsid w:val="00EB1AE6"/>
    <w:rsid w:val="00EB2238"/>
    <w:rsid w:val="00EB24EF"/>
    <w:rsid w:val="00EB2F12"/>
    <w:rsid w:val="00EB4411"/>
    <w:rsid w:val="00EB6606"/>
    <w:rsid w:val="00EC0767"/>
    <w:rsid w:val="00EC1339"/>
    <w:rsid w:val="00EC1806"/>
    <w:rsid w:val="00EC3113"/>
    <w:rsid w:val="00EC351B"/>
    <w:rsid w:val="00EC3CA7"/>
    <w:rsid w:val="00EC3DD0"/>
    <w:rsid w:val="00EC55E0"/>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BD5"/>
    <w:rsid w:val="00F11C66"/>
    <w:rsid w:val="00F12161"/>
    <w:rsid w:val="00F12860"/>
    <w:rsid w:val="00F157C5"/>
    <w:rsid w:val="00F178DE"/>
    <w:rsid w:val="00F20B61"/>
    <w:rsid w:val="00F20DA1"/>
    <w:rsid w:val="00F22356"/>
    <w:rsid w:val="00F23D24"/>
    <w:rsid w:val="00F23D66"/>
    <w:rsid w:val="00F24059"/>
    <w:rsid w:val="00F2429D"/>
    <w:rsid w:val="00F24A70"/>
    <w:rsid w:val="00F24EE4"/>
    <w:rsid w:val="00F2695D"/>
    <w:rsid w:val="00F27245"/>
    <w:rsid w:val="00F275A4"/>
    <w:rsid w:val="00F27703"/>
    <w:rsid w:val="00F34D42"/>
    <w:rsid w:val="00F35576"/>
    <w:rsid w:val="00F35818"/>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55CD"/>
    <w:rsid w:val="00F66D4F"/>
    <w:rsid w:val="00F67122"/>
    <w:rsid w:val="00F67731"/>
    <w:rsid w:val="00F677E5"/>
    <w:rsid w:val="00F67996"/>
    <w:rsid w:val="00F70EF4"/>
    <w:rsid w:val="00F71200"/>
    <w:rsid w:val="00F72721"/>
    <w:rsid w:val="00F7525E"/>
    <w:rsid w:val="00F764D2"/>
    <w:rsid w:val="00F76BB2"/>
    <w:rsid w:val="00F77006"/>
    <w:rsid w:val="00F8283D"/>
    <w:rsid w:val="00F82AB4"/>
    <w:rsid w:val="00F856B8"/>
    <w:rsid w:val="00F8593A"/>
    <w:rsid w:val="00F868A6"/>
    <w:rsid w:val="00F87FB0"/>
    <w:rsid w:val="00F9014E"/>
    <w:rsid w:val="00F90A3A"/>
    <w:rsid w:val="00F91256"/>
    <w:rsid w:val="00F9130F"/>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7B35"/>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67F"/>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10</TotalTime>
  <Pages>9</Pages>
  <Words>3980</Words>
  <Characters>22689</Characters>
  <Application>Microsoft Office Word</Application>
  <DocSecurity>0</DocSecurity>
  <Lines>189</Lines>
  <Paragraphs>53</Paragraphs>
  <ScaleCrop>false</ScaleCrop>
  <Company/>
  <LinksUpToDate>false</LinksUpToDate>
  <CharactersWithSpaces>26616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7</cp:revision>
  <dcterms:created xsi:type="dcterms:W3CDTF">2025-05-09T07:14:00Z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